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AA71" w14:textId="33C6800C" w:rsidR="00123DEA" w:rsidRPr="00A15EFD" w:rsidRDefault="003D1658" w:rsidP="00A15EFD">
      <w:pPr>
        <w:rPr>
          <w:rFonts w:ascii="Arial" w:hAnsi="Arial" w:cs="Arial"/>
          <w:b/>
          <w:sz w:val="20"/>
          <w:szCs w:val="20"/>
        </w:rPr>
      </w:pPr>
      <w:r w:rsidRPr="00A15EFD">
        <w:rPr>
          <w:rFonts w:ascii="Arial" w:hAnsi="Arial" w:cs="Arial"/>
          <w:b/>
          <w:sz w:val="20"/>
          <w:szCs w:val="20"/>
        </w:rPr>
        <w:t>P</w:t>
      </w:r>
      <w:r w:rsidR="002C4B0B" w:rsidRPr="00A15EFD">
        <w:rPr>
          <w:rFonts w:ascii="Arial" w:hAnsi="Arial" w:cs="Arial"/>
          <w:b/>
          <w:sz w:val="20"/>
          <w:szCs w:val="20"/>
        </w:rPr>
        <w:t>rivacy Notice</w:t>
      </w:r>
      <w:r w:rsidR="00610341">
        <w:rPr>
          <w:rFonts w:ascii="Arial" w:hAnsi="Arial" w:cs="Arial"/>
          <w:b/>
          <w:sz w:val="20"/>
          <w:szCs w:val="20"/>
        </w:rPr>
        <w:t xml:space="preserve"> (External)</w:t>
      </w:r>
    </w:p>
    <w:p w14:paraId="79039A5E" w14:textId="77777777" w:rsidR="00AA133E" w:rsidRDefault="00AA133E" w:rsidP="00AA133E">
      <w:pPr>
        <w:spacing w:after="0"/>
        <w:jc w:val="both"/>
        <w:rPr>
          <w:rFonts w:ascii="Arial" w:hAnsi="Arial" w:cs="Arial"/>
          <w:sz w:val="20"/>
          <w:szCs w:val="20"/>
        </w:rPr>
      </w:pPr>
      <w:r>
        <w:rPr>
          <w:rFonts w:ascii="Arial" w:hAnsi="Arial" w:cs="Arial"/>
          <w:sz w:val="20"/>
          <w:szCs w:val="20"/>
        </w:rPr>
        <w:t>UK data protection law is set out primarily in the UK General Data Protection Regulation (UK GDPR), the Data Protection Act 2018 and, where relevant, the Privacy and Electronic Communications Regulations (PECR).</w:t>
      </w:r>
    </w:p>
    <w:p w14:paraId="28911F4E" w14:textId="77777777" w:rsidR="00AA133E" w:rsidRDefault="00AA133E" w:rsidP="00AA133E">
      <w:pPr>
        <w:spacing w:after="0"/>
        <w:jc w:val="both"/>
        <w:rPr>
          <w:kern w:val="2"/>
          <w:lang w:eastAsia="en-GB"/>
          <w14:ligatures w14:val="standardContextual"/>
        </w:rPr>
      </w:pPr>
    </w:p>
    <w:p w14:paraId="00349239" w14:textId="5A5E1C31" w:rsidR="00AA133E" w:rsidRDefault="00AA133E">
      <w:pPr>
        <w:spacing w:after="0"/>
        <w:jc w:val="both"/>
        <w:rPr>
          <w:kern w:val="2"/>
          <w:lang w:eastAsia="en-GB"/>
          <w14:ligatures w14:val="standardContextual"/>
        </w:rPr>
      </w:pPr>
      <w:r>
        <w:rPr>
          <w:rFonts w:ascii="Arial" w:hAnsi="Arial" w:cs="Arial"/>
          <w:sz w:val="20"/>
          <w:szCs w:val="20"/>
        </w:rPr>
        <w:t xml:space="preserve">We are committed to handling personal data fairly, lawfully, transparently and securely. </w:t>
      </w:r>
    </w:p>
    <w:p w14:paraId="4E226A77" w14:textId="1D41540B" w:rsidR="001434CD" w:rsidRPr="00A15EFD" w:rsidRDefault="003D1658" w:rsidP="005D568E">
      <w:pPr>
        <w:spacing w:before="240"/>
        <w:jc w:val="both"/>
        <w:rPr>
          <w:rFonts w:ascii="Arial" w:hAnsi="Arial" w:cs="Arial"/>
          <w:sz w:val="20"/>
          <w:szCs w:val="20"/>
        </w:rPr>
      </w:pPr>
      <w:r w:rsidRPr="00A15EFD">
        <w:rPr>
          <w:rFonts w:ascii="Arial" w:hAnsi="Arial" w:cs="Arial"/>
          <w:sz w:val="20"/>
          <w:szCs w:val="20"/>
        </w:rPr>
        <w:t xml:space="preserve">If you are an individual, the rights you have under the </w:t>
      </w:r>
      <w:r w:rsidR="00772D3E" w:rsidRPr="00A15EFD">
        <w:rPr>
          <w:rFonts w:ascii="Arial" w:hAnsi="Arial" w:cs="Arial"/>
          <w:sz w:val="20"/>
          <w:szCs w:val="20"/>
        </w:rPr>
        <w:t>UK</w:t>
      </w:r>
      <w:r w:rsidR="00772D3E" w:rsidRPr="00A15EFD">
        <w:rPr>
          <w:rFonts w:ascii="Arial" w:hAnsi="Arial" w:cs="Arial"/>
          <w:color w:val="FF0000"/>
          <w:sz w:val="20"/>
          <w:szCs w:val="20"/>
        </w:rPr>
        <w:t xml:space="preserve"> </w:t>
      </w:r>
      <w:r w:rsidRPr="00A15EFD">
        <w:rPr>
          <w:rFonts w:ascii="Arial" w:hAnsi="Arial" w:cs="Arial"/>
          <w:sz w:val="20"/>
          <w:szCs w:val="20"/>
        </w:rPr>
        <w:t xml:space="preserve">GDPR </w:t>
      </w:r>
      <w:r w:rsidR="0016140E" w:rsidRPr="00A15EFD">
        <w:rPr>
          <w:rFonts w:ascii="Arial" w:hAnsi="Arial" w:cs="Arial"/>
          <w:sz w:val="20"/>
          <w:szCs w:val="20"/>
        </w:rPr>
        <w:t>include the following</w:t>
      </w:r>
      <w:r w:rsidRPr="00A15EFD">
        <w:rPr>
          <w:rFonts w:ascii="Arial" w:hAnsi="Arial" w:cs="Arial"/>
          <w:sz w:val="20"/>
          <w:szCs w:val="20"/>
        </w:rPr>
        <w:t>:</w:t>
      </w:r>
    </w:p>
    <w:p w14:paraId="3228556E" w14:textId="32B11B16"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be informed</w:t>
      </w:r>
    </w:p>
    <w:p w14:paraId="50621F32" w14:textId="77777777"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of access</w:t>
      </w:r>
    </w:p>
    <w:p w14:paraId="5F53B0E1" w14:textId="77777777"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rectification</w:t>
      </w:r>
    </w:p>
    <w:p w14:paraId="28B5A146" w14:textId="77777777"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erasure</w:t>
      </w:r>
    </w:p>
    <w:p w14:paraId="5AF8C5BB" w14:textId="77777777"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restrict processing</w:t>
      </w:r>
    </w:p>
    <w:p w14:paraId="14C685D5" w14:textId="77777777"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data portability</w:t>
      </w:r>
    </w:p>
    <w:p w14:paraId="1F08E943" w14:textId="77777777"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object</w:t>
      </w:r>
    </w:p>
    <w:p w14:paraId="2FC15E0F" w14:textId="33E9819D" w:rsidR="001434CD"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Rights in relation to automated decision making and profiling.</w:t>
      </w:r>
    </w:p>
    <w:p w14:paraId="14F6BF5C" w14:textId="0E686E3E" w:rsidR="0000582F" w:rsidRPr="00A15EFD" w:rsidRDefault="003D1658" w:rsidP="005D568E">
      <w:pPr>
        <w:jc w:val="both"/>
        <w:rPr>
          <w:rFonts w:ascii="Arial" w:hAnsi="Arial" w:cs="Arial"/>
          <w:sz w:val="20"/>
          <w:szCs w:val="20"/>
        </w:rPr>
      </w:pPr>
      <w:r w:rsidRPr="00A15EFD">
        <w:rPr>
          <w:rFonts w:ascii="Arial" w:hAnsi="Arial" w:cs="Arial"/>
          <w:sz w:val="20"/>
          <w:szCs w:val="20"/>
        </w:rPr>
        <w:t xml:space="preserve">We have </w:t>
      </w:r>
      <w:r w:rsidR="00790D6F" w:rsidRPr="00A15EFD">
        <w:rPr>
          <w:rFonts w:ascii="Arial" w:hAnsi="Arial" w:cs="Arial"/>
          <w:sz w:val="20"/>
          <w:szCs w:val="20"/>
        </w:rPr>
        <w:t xml:space="preserve">therefore </w:t>
      </w:r>
      <w:r w:rsidRPr="00A15EFD">
        <w:rPr>
          <w:rFonts w:ascii="Arial" w:hAnsi="Arial" w:cs="Arial"/>
          <w:sz w:val="20"/>
          <w:szCs w:val="20"/>
        </w:rPr>
        <w:t>updated our privacy notice to reflect these changes</w:t>
      </w:r>
      <w:r w:rsidR="00790D6F" w:rsidRPr="00A15EFD">
        <w:rPr>
          <w:rFonts w:ascii="Arial" w:hAnsi="Arial" w:cs="Arial"/>
          <w:sz w:val="20"/>
          <w:szCs w:val="20"/>
        </w:rPr>
        <w:t xml:space="preserve">. </w:t>
      </w:r>
    </w:p>
    <w:p w14:paraId="7E7D0F5B" w14:textId="3645F8F3" w:rsidR="00641962" w:rsidRPr="00A15EFD" w:rsidRDefault="003D1658" w:rsidP="005D568E">
      <w:pPr>
        <w:jc w:val="both"/>
        <w:rPr>
          <w:rFonts w:ascii="Arial" w:hAnsi="Arial" w:cs="Arial"/>
          <w:sz w:val="20"/>
          <w:szCs w:val="20"/>
        </w:rPr>
      </w:pPr>
      <w:r w:rsidRPr="00A15EFD">
        <w:rPr>
          <w:rFonts w:ascii="Arial" w:hAnsi="Arial" w:cs="Arial"/>
          <w:sz w:val="20"/>
          <w:szCs w:val="20"/>
        </w:rPr>
        <w:t>We use your personal data to help us provide a</w:t>
      </w:r>
      <w:r w:rsidR="00EA32E0" w:rsidRPr="00A15EFD">
        <w:rPr>
          <w:rFonts w:ascii="Arial" w:hAnsi="Arial" w:cs="Arial"/>
          <w:sz w:val="20"/>
          <w:szCs w:val="20"/>
        </w:rPr>
        <w:t xml:space="preserve">n excellent client </w:t>
      </w:r>
      <w:r w:rsidRPr="00A15EFD">
        <w:rPr>
          <w:rFonts w:ascii="Arial" w:hAnsi="Arial" w:cs="Arial"/>
          <w:sz w:val="20"/>
          <w:szCs w:val="20"/>
        </w:rPr>
        <w:t>service, which includes tailoring the information we share with you to help ensure that it’s relevant, useful and timely.</w:t>
      </w:r>
    </w:p>
    <w:p w14:paraId="1EC312F7" w14:textId="2C7D1745" w:rsidR="00641962" w:rsidRPr="00A15EFD" w:rsidRDefault="003D1658" w:rsidP="005D568E">
      <w:pPr>
        <w:jc w:val="both"/>
        <w:rPr>
          <w:rFonts w:ascii="Arial" w:hAnsi="Arial" w:cs="Arial"/>
          <w:sz w:val="20"/>
          <w:szCs w:val="20"/>
        </w:rPr>
      </w:pPr>
      <w:r w:rsidRPr="00A15EFD">
        <w:rPr>
          <w:rFonts w:ascii="Arial" w:hAnsi="Arial" w:cs="Arial"/>
          <w:sz w:val="20"/>
          <w:szCs w:val="20"/>
        </w:rPr>
        <w:t xml:space="preserve">We </w:t>
      </w:r>
      <w:r w:rsidR="00EA32E0" w:rsidRPr="00A15EFD">
        <w:rPr>
          <w:rFonts w:ascii="Arial" w:hAnsi="Arial" w:cs="Arial"/>
          <w:sz w:val="20"/>
          <w:szCs w:val="20"/>
        </w:rPr>
        <w:t>will</w:t>
      </w:r>
      <w:r w:rsidRPr="00A15EFD">
        <w:rPr>
          <w:rFonts w:ascii="Arial" w:hAnsi="Arial" w:cs="Arial"/>
          <w:sz w:val="20"/>
          <w:szCs w:val="20"/>
        </w:rPr>
        <w:t xml:space="preserve"> respect your privacy and work hard to ensure we meet strict regulatory requirements.</w:t>
      </w:r>
    </w:p>
    <w:p w14:paraId="3CBB5FC7" w14:textId="74BF2BD0" w:rsidR="00641962" w:rsidRPr="00A15EFD" w:rsidRDefault="003D1658" w:rsidP="005D568E">
      <w:pPr>
        <w:jc w:val="both"/>
        <w:rPr>
          <w:rFonts w:ascii="Arial" w:hAnsi="Arial" w:cs="Arial"/>
          <w:sz w:val="20"/>
          <w:szCs w:val="20"/>
        </w:rPr>
      </w:pPr>
      <w:r w:rsidRPr="00A15EFD">
        <w:rPr>
          <w:rFonts w:ascii="Arial" w:hAnsi="Arial" w:cs="Arial"/>
          <w:sz w:val="20"/>
          <w:szCs w:val="20"/>
        </w:rPr>
        <w:t xml:space="preserve">We </w:t>
      </w:r>
      <w:r w:rsidR="00EA32E0" w:rsidRPr="00A15EFD">
        <w:rPr>
          <w:rFonts w:ascii="Arial" w:hAnsi="Arial" w:cs="Arial"/>
          <w:sz w:val="20"/>
          <w:szCs w:val="20"/>
        </w:rPr>
        <w:t xml:space="preserve">will not </w:t>
      </w:r>
      <w:r w:rsidRPr="00A15EFD">
        <w:rPr>
          <w:rFonts w:ascii="Arial" w:hAnsi="Arial" w:cs="Arial"/>
          <w:sz w:val="20"/>
          <w:szCs w:val="20"/>
        </w:rPr>
        <w:t>sell your personal data to third parties.</w:t>
      </w:r>
    </w:p>
    <w:p w14:paraId="13A998D7" w14:textId="668E40FA" w:rsidR="005E57EE" w:rsidRDefault="005E57EE">
      <w:pPr>
        <w:jc w:val="both"/>
        <w:rPr>
          <w:kern w:val="2"/>
          <w:lang w:eastAsia="en-GB"/>
          <w14:ligatures w14:val="standardContextual"/>
        </w:rPr>
      </w:pPr>
      <w:r>
        <w:rPr>
          <w:rFonts w:ascii="Arial" w:hAnsi="Arial" w:cs="Arial"/>
          <w:sz w:val="20"/>
          <w:szCs w:val="20"/>
        </w:rPr>
        <w:t>If you receive direct marketing communications from us, we will provide clear ways for you to opt out or update your marketing preferences where required</w:t>
      </w:r>
      <w:r w:rsidR="00487DC5">
        <w:rPr>
          <w:rFonts w:ascii="Arial" w:hAnsi="Arial" w:cs="Arial"/>
          <w:sz w:val="20"/>
          <w:szCs w:val="20"/>
        </w:rPr>
        <w:t>.</w:t>
      </w:r>
    </w:p>
    <w:p w14:paraId="2016BF20" w14:textId="77777777" w:rsidR="005E57EE" w:rsidRDefault="005E57EE">
      <w:pPr>
        <w:jc w:val="both"/>
        <w:rPr>
          <w:kern w:val="2"/>
          <w:lang w:eastAsia="en-GB"/>
          <w14:ligatures w14:val="standardContextual"/>
        </w:rPr>
      </w:pPr>
      <w:r>
        <w:rPr>
          <w:rFonts w:ascii="Arial" w:hAnsi="Arial" w:cs="Arial"/>
          <w:sz w:val="20"/>
          <w:szCs w:val="20"/>
        </w:rPr>
        <w:t>We are a firm that is authorised and regulated by the Solicitors Regulation Authority (SRA). We are also subject to professional duties of confidentiality. These duties operate alongside our obligations under the UK GDPR, the Data Protection Act 2018 and related legislation to keep personal information private, secure and used only in accordance with the law.</w:t>
      </w:r>
    </w:p>
    <w:p w14:paraId="56A5712B" w14:textId="77777777" w:rsidR="007854F1" w:rsidRPr="00A15EFD" w:rsidRDefault="003D1658" w:rsidP="005D568E">
      <w:pPr>
        <w:jc w:val="both"/>
        <w:rPr>
          <w:rFonts w:ascii="Arial" w:hAnsi="Arial" w:cs="Arial"/>
          <w:sz w:val="20"/>
          <w:szCs w:val="20"/>
        </w:rPr>
      </w:pPr>
      <w:r w:rsidRPr="00A15EFD">
        <w:rPr>
          <w:rFonts w:ascii="Arial" w:hAnsi="Arial" w:cs="Arial"/>
          <w:sz w:val="20"/>
          <w:szCs w:val="20"/>
        </w:rPr>
        <w:t>We would ask you to help us keep your data secure by carefully following any guidance a</w:t>
      </w:r>
      <w:r w:rsidR="00664347" w:rsidRPr="00A15EFD">
        <w:rPr>
          <w:rFonts w:ascii="Arial" w:hAnsi="Arial" w:cs="Arial"/>
          <w:sz w:val="20"/>
          <w:szCs w:val="20"/>
        </w:rPr>
        <w:t>nd instructions we give e.g.</w:t>
      </w:r>
      <w:r w:rsidR="005D568E" w:rsidRPr="00A15EFD">
        <w:rPr>
          <w:rFonts w:ascii="Arial" w:hAnsi="Arial" w:cs="Arial"/>
          <w:sz w:val="20"/>
          <w:szCs w:val="20"/>
        </w:rPr>
        <w:t>,</w:t>
      </w:r>
      <w:r w:rsidR="00664347" w:rsidRPr="00A15EFD">
        <w:rPr>
          <w:rFonts w:ascii="Arial" w:hAnsi="Arial" w:cs="Arial"/>
          <w:sz w:val="20"/>
          <w:szCs w:val="20"/>
        </w:rPr>
        <w:t xml:space="preserve"> </w:t>
      </w:r>
      <w:r w:rsidRPr="00A15EFD">
        <w:rPr>
          <w:rFonts w:ascii="Arial" w:hAnsi="Arial" w:cs="Arial"/>
          <w:sz w:val="20"/>
          <w:szCs w:val="20"/>
        </w:rPr>
        <w:t>communicating bank account details and transferring funds to us.</w:t>
      </w:r>
    </w:p>
    <w:p w14:paraId="73290508" w14:textId="77777777" w:rsidR="00AA133E" w:rsidRDefault="00AA133E">
      <w:pPr>
        <w:jc w:val="both"/>
        <w:rPr>
          <w:kern w:val="2"/>
          <w:lang w:eastAsia="en-GB"/>
          <w14:ligatures w14:val="standardContextual"/>
        </w:rPr>
      </w:pPr>
      <w:r>
        <w:rPr>
          <w:rFonts w:ascii="Arial" w:hAnsi="Arial" w:cs="Arial"/>
          <w:sz w:val="20"/>
          <w:szCs w:val="20"/>
        </w:rPr>
        <w:t>We may be required to share personal data with public authorities, regulators, law enforcement bodies or courts where the law permits or requires us to do so. This may include disclosures made under the Proceeds of Crime Act 2002, the Terrorism Act 2000, or the Money Laundering, Terrorist Financing and Transfer of Funds (Information on the Payer) Regulations 2017, as amended. In all other cases, we will seek to be transparent with you about why we request your data and how we use it, unless the law prevents us from doing so.</w:t>
      </w:r>
    </w:p>
    <w:p w14:paraId="5B3E086B" w14:textId="2D7AC109" w:rsidR="00027987"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Lawful Bases for Processing your Data</w:t>
      </w:r>
    </w:p>
    <w:p w14:paraId="209E5DE9" w14:textId="7052F732" w:rsidR="00027987" w:rsidRPr="00A15EFD" w:rsidRDefault="003D1658" w:rsidP="005D568E">
      <w:pPr>
        <w:jc w:val="both"/>
        <w:rPr>
          <w:rFonts w:ascii="Arial" w:hAnsi="Arial" w:cs="Arial"/>
          <w:sz w:val="20"/>
          <w:szCs w:val="20"/>
        </w:rPr>
      </w:pPr>
      <w:r w:rsidRPr="00A15EFD">
        <w:rPr>
          <w:rFonts w:ascii="Arial" w:hAnsi="Arial" w:cs="Arial"/>
          <w:sz w:val="20"/>
          <w:szCs w:val="20"/>
        </w:rPr>
        <w:t xml:space="preserve">The law states that we are allowed to use personal information only if we have a </w:t>
      </w:r>
      <w:r w:rsidRPr="00A15EFD">
        <w:rPr>
          <w:rFonts w:ascii="Arial" w:hAnsi="Arial" w:cs="Arial"/>
          <w:b/>
          <w:sz w:val="20"/>
          <w:szCs w:val="20"/>
        </w:rPr>
        <w:t>proper and lawful reason</w:t>
      </w:r>
      <w:r w:rsidRPr="00A15EFD">
        <w:rPr>
          <w:rFonts w:ascii="Arial" w:hAnsi="Arial" w:cs="Arial"/>
          <w:sz w:val="20"/>
          <w:szCs w:val="20"/>
        </w:rPr>
        <w:t xml:space="preserve"> to do so. This includes sharing it with others outside the firm e.g.</w:t>
      </w:r>
      <w:r w:rsidR="005D568E" w:rsidRPr="00A15EFD">
        <w:rPr>
          <w:rFonts w:ascii="Arial" w:hAnsi="Arial" w:cs="Arial"/>
          <w:sz w:val="20"/>
          <w:szCs w:val="20"/>
        </w:rPr>
        <w:t>,</w:t>
      </w:r>
      <w:r w:rsidRPr="00A15EFD">
        <w:rPr>
          <w:rFonts w:ascii="Arial" w:hAnsi="Arial" w:cs="Arial"/>
          <w:sz w:val="20"/>
          <w:szCs w:val="20"/>
        </w:rPr>
        <w:t xml:space="preserve"> an auditor</w:t>
      </w:r>
      <w:r w:rsidR="00664347" w:rsidRPr="00A15EFD">
        <w:rPr>
          <w:rFonts w:ascii="Arial" w:hAnsi="Arial" w:cs="Arial"/>
          <w:sz w:val="20"/>
          <w:szCs w:val="20"/>
        </w:rPr>
        <w:t xml:space="preserve"> of a relevant quality standard</w:t>
      </w:r>
      <w:r w:rsidRPr="00A15EFD">
        <w:rPr>
          <w:rFonts w:ascii="Arial" w:hAnsi="Arial" w:cs="Arial"/>
          <w:sz w:val="20"/>
          <w:szCs w:val="20"/>
        </w:rPr>
        <w:t>.</w:t>
      </w:r>
    </w:p>
    <w:p w14:paraId="4F90FAE6" w14:textId="5CA42563" w:rsidR="006D772F" w:rsidRDefault="006D772F">
      <w:pPr>
        <w:jc w:val="both"/>
        <w:rPr>
          <w:kern w:val="2"/>
          <w:lang w:eastAsia="en-GB"/>
          <w14:ligatures w14:val="standardContextual"/>
        </w:rPr>
      </w:pPr>
      <w:r>
        <w:rPr>
          <w:rFonts w:ascii="Arial" w:hAnsi="Arial" w:cs="Arial"/>
          <w:sz w:val="20"/>
          <w:szCs w:val="20"/>
        </w:rPr>
        <w:t>The UK GDPR requires us to have one or more of these reasons</w:t>
      </w:r>
      <w:r w:rsidR="00D60C76">
        <w:rPr>
          <w:rFonts w:ascii="Arial" w:hAnsi="Arial" w:cs="Arial"/>
          <w:sz w:val="20"/>
          <w:szCs w:val="20"/>
        </w:rPr>
        <w:t>:</w:t>
      </w:r>
    </w:p>
    <w:p w14:paraId="6AE80B03" w14:textId="6DD8C2D8" w:rsidR="007C49E3" w:rsidRPr="00A15EFD" w:rsidRDefault="003D1658" w:rsidP="005D568E">
      <w:pPr>
        <w:numPr>
          <w:ilvl w:val="0"/>
          <w:numId w:val="1"/>
        </w:numPr>
        <w:jc w:val="both"/>
        <w:rPr>
          <w:rFonts w:ascii="Arial" w:hAnsi="Arial" w:cs="Arial"/>
          <w:sz w:val="20"/>
          <w:szCs w:val="20"/>
        </w:rPr>
      </w:pPr>
      <w:r w:rsidRPr="00A15EFD">
        <w:rPr>
          <w:rFonts w:ascii="Arial" w:hAnsi="Arial" w:cs="Arial"/>
          <w:b/>
          <w:bCs/>
          <w:sz w:val="20"/>
          <w:szCs w:val="20"/>
        </w:rPr>
        <w:t xml:space="preserve">Contract: </w:t>
      </w:r>
      <w:r w:rsidRPr="00A15EFD">
        <w:rPr>
          <w:rFonts w:ascii="Arial" w:hAnsi="Arial" w:cs="Arial"/>
          <w:sz w:val="20"/>
          <w:szCs w:val="20"/>
        </w:rPr>
        <w:t>the processing is necessary for a contract we have with an individual, or because they have asked us to take specific steps before entering into a contract.</w:t>
      </w:r>
    </w:p>
    <w:p w14:paraId="5253856A" w14:textId="19DBD430" w:rsidR="006D772F" w:rsidRPr="006D772F" w:rsidRDefault="006D772F" w:rsidP="006D772F">
      <w:pPr>
        <w:pStyle w:val="ListParagraph"/>
        <w:numPr>
          <w:ilvl w:val="0"/>
          <w:numId w:val="1"/>
        </w:numPr>
        <w:rPr>
          <w:rFonts w:ascii="Arial" w:hAnsi="Arial" w:cs="Arial"/>
          <w:sz w:val="20"/>
          <w:szCs w:val="20"/>
        </w:rPr>
      </w:pPr>
      <w:r w:rsidRPr="006D772F">
        <w:rPr>
          <w:rFonts w:ascii="Arial" w:hAnsi="Arial" w:cs="Arial"/>
          <w:b/>
          <w:bCs/>
          <w:sz w:val="20"/>
          <w:szCs w:val="20"/>
        </w:rPr>
        <w:t xml:space="preserve">Legal obligation: </w:t>
      </w:r>
      <w:r w:rsidRPr="006D772F">
        <w:rPr>
          <w:rFonts w:ascii="Arial" w:hAnsi="Arial" w:cs="Arial"/>
          <w:sz w:val="20"/>
          <w:szCs w:val="20"/>
        </w:rPr>
        <w:t>the processing is necessary for us to comply with the law (not including contractual obligations)</w:t>
      </w:r>
      <w:r w:rsidR="00D60C76">
        <w:rPr>
          <w:rFonts w:ascii="Arial" w:hAnsi="Arial" w:cs="Arial"/>
          <w:sz w:val="20"/>
          <w:szCs w:val="20"/>
        </w:rPr>
        <w:t>.</w:t>
      </w:r>
    </w:p>
    <w:p w14:paraId="61E6C9CE" w14:textId="2F866004" w:rsidR="007C49E3" w:rsidRPr="00A15EFD" w:rsidRDefault="003D1658" w:rsidP="005D568E">
      <w:pPr>
        <w:numPr>
          <w:ilvl w:val="0"/>
          <w:numId w:val="1"/>
        </w:numPr>
        <w:jc w:val="both"/>
        <w:rPr>
          <w:rFonts w:ascii="Arial" w:hAnsi="Arial" w:cs="Arial"/>
          <w:sz w:val="20"/>
          <w:szCs w:val="20"/>
        </w:rPr>
      </w:pPr>
      <w:r w:rsidRPr="00A15EFD">
        <w:rPr>
          <w:rFonts w:ascii="Arial" w:hAnsi="Arial" w:cs="Arial"/>
          <w:b/>
          <w:bCs/>
          <w:sz w:val="20"/>
          <w:szCs w:val="20"/>
        </w:rPr>
        <w:t xml:space="preserve">Legitimate interests: </w:t>
      </w:r>
      <w:r w:rsidRPr="00A15EFD">
        <w:rPr>
          <w:rFonts w:ascii="Arial" w:hAnsi="Arial" w:cs="Arial"/>
          <w:sz w:val="20"/>
          <w:szCs w:val="20"/>
        </w:rPr>
        <w:t>the processing is necessary for our legitimate interests or the legitimate interests of a third party unless there is a good reason to protect the individual’s personal data which overrides those legitimate interests.</w:t>
      </w:r>
    </w:p>
    <w:p w14:paraId="496B01FC" w14:textId="2ED41A0D" w:rsidR="00123DEA" w:rsidRPr="00A15EFD" w:rsidRDefault="003D1658" w:rsidP="005D568E">
      <w:pPr>
        <w:numPr>
          <w:ilvl w:val="0"/>
          <w:numId w:val="1"/>
        </w:numPr>
        <w:jc w:val="both"/>
        <w:rPr>
          <w:rFonts w:ascii="Arial" w:hAnsi="Arial" w:cs="Arial"/>
          <w:sz w:val="20"/>
          <w:szCs w:val="20"/>
        </w:rPr>
      </w:pPr>
      <w:r w:rsidRPr="00A15EFD">
        <w:rPr>
          <w:rFonts w:ascii="Arial" w:hAnsi="Arial" w:cs="Arial"/>
          <w:b/>
          <w:bCs/>
          <w:sz w:val="20"/>
          <w:szCs w:val="20"/>
        </w:rPr>
        <w:lastRenderedPageBreak/>
        <w:t xml:space="preserve">Consent: </w:t>
      </w:r>
      <w:r w:rsidRPr="00A15EFD">
        <w:rPr>
          <w:rFonts w:ascii="Arial" w:hAnsi="Arial" w:cs="Arial"/>
          <w:sz w:val="20"/>
          <w:szCs w:val="20"/>
        </w:rPr>
        <w:t>the individual has given clear consent for us to process their personal data for a specific purpose.</w:t>
      </w:r>
    </w:p>
    <w:p w14:paraId="3F565CF9" w14:textId="56E279E4" w:rsidR="003C02AE" w:rsidRPr="00A15EFD" w:rsidRDefault="003D1658" w:rsidP="005D568E">
      <w:pPr>
        <w:jc w:val="both"/>
        <w:rPr>
          <w:rFonts w:ascii="Arial" w:hAnsi="Arial" w:cs="Arial"/>
          <w:sz w:val="20"/>
          <w:szCs w:val="20"/>
        </w:rPr>
      </w:pPr>
      <w:r w:rsidRPr="00A15EFD">
        <w:rPr>
          <w:rFonts w:ascii="Arial" w:hAnsi="Arial" w:cs="Arial"/>
          <w:sz w:val="20"/>
          <w:szCs w:val="20"/>
        </w:rPr>
        <w:t xml:space="preserve">A legitimate interest is when we have a business or commercial reason to use your information. </w:t>
      </w:r>
    </w:p>
    <w:p w14:paraId="146D7AE6" w14:textId="653F81F5" w:rsidR="00027987" w:rsidRPr="00A15EFD" w:rsidRDefault="003D1658" w:rsidP="005D568E">
      <w:pPr>
        <w:jc w:val="both"/>
        <w:rPr>
          <w:rFonts w:ascii="Arial" w:hAnsi="Arial" w:cs="Arial"/>
          <w:sz w:val="20"/>
          <w:szCs w:val="20"/>
        </w:rPr>
      </w:pPr>
      <w:r w:rsidRPr="00A15EFD">
        <w:rPr>
          <w:rFonts w:ascii="Arial" w:hAnsi="Arial" w:cs="Arial"/>
          <w:sz w:val="20"/>
          <w:szCs w:val="20"/>
        </w:rPr>
        <w:t xml:space="preserve">Here is a list of all the ways that we may use your personal </w:t>
      </w:r>
      <w:r w:rsidR="006950A6" w:rsidRPr="00A15EFD">
        <w:rPr>
          <w:rFonts w:ascii="Arial" w:hAnsi="Arial" w:cs="Arial"/>
          <w:sz w:val="20"/>
          <w:szCs w:val="20"/>
        </w:rPr>
        <w:t>data</w:t>
      </w:r>
      <w:r w:rsidRPr="00A15EFD">
        <w:rPr>
          <w:rFonts w:ascii="Arial" w:hAnsi="Arial" w:cs="Arial"/>
          <w:sz w:val="20"/>
          <w:szCs w:val="20"/>
        </w:rPr>
        <w:t xml:space="preserve">, and which of the reasons we rely on to do so. </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295"/>
        <w:gridCol w:w="2050"/>
        <w:gridCol w:w="3651"/>
      </w:tblGrid>
      <w:tr w:rsidR="0058695A" w14:paraId="31E2EA6D" w14:textId="77777777" w:rsidTr="00A15EFD">
        <w:tc>
          <w:tcPr>
            <w:tcW w:w="3387" w:type="dxa"/>
            <w:shd w:val="clear" w:color="auto" w:fill="D9D9D9" w:themeFill="background1" w:themeFillShade="D9"/>
          </w:tcPr>
          <w:p w14:paraId="20391377" w14:textId="77777777" w:rsidR="00123DEA" w:rsidRPr="00A15EFD" w:rsidRDefault="00123DEA" w:rsidP="005D568E">
            <w:pPr>
              <w:jc w:val="both"/>
              <w:rPr>
                <w:rFonts w:ascii="Arial" w:hAnsi="Arial" w:cs="Arial"/>
                <w:b/>
                <w:sz w:val="20"/>
                <w:szCs w:val="20"/>
              </w:rPr>
            </w:pPr>
          </w:p>
          <w:p w14:paraId="100A411D" w14:textId="7470A363" w:rsidR="00123DEA" w:rsidRPr="00A15EFD" w:rsidRDefault="003D1658" w:rsidP="005D568E">
            <w:pPr>
              <w:jc w:val="both"/>
              <w:rPr>
                <w:rFonts w:ascii="Arial" w:hAnsi="Arial" w:cs="Arial"/>
                <w:b/>
                <w:sz w:val="20"/>
                <w:szCs w:val="20"/>
              </w:rPr>
            </w:pPr>
            <w:r w:rsidRPr="00A15EFD">
              <w:rPr>
                <w:rFonts w:ascii="Arial" w:hAnsi="Arial" w:cs="Arial"/>
                <w:b/>
                <w:sz w:val="20"/>
                <w:szCs w:val="20"/>
              </w:rPr>
              <w:t xml:space="preserve">Use of your </w:t>
            </w:r>
          </w:p>
          <w:p w14:paraId="75244425" w14:textId="06E165C7" w:rsidR="00077709" w:rsidRPr="00A15EFD" w:rsidRDefault="003D1658" w:rsidP="005D568E">
            <w:pPr>
              <w:jc w:val="both"/>
              <w:rPr>
                <w:rFonts w:ascii="Arial" w:hAnsi="Arial" w:cs="Arial"/>
                <w:b/>
                <w:sz w:val="20"/>
                <w:szCs w:val="20"/>
              </w:rPr>
            </w:pPr>
            <w:r w:rsidRPr="00A15EFD">
              <w:rPr>
                <w:rFonts w:ascii="Arial" w:hAnsi="Arial" w:cs="Arial"/>
                <w:b/>
                <w:sz w:val="20"/>
                <w:szCs w:val="20"/>
              </w:rPr>
              <w:t>Personal Data</w:t>
            </w:r>
          </w:p>
        </w:tc>
        <w:tc>
          <w:tcPr>
            <w:tcW w:w="1860" w:type="dxa"/>
            <w:shd w:val="clear" w:color="auto" w:fill="D9D9D9" w:themeFill="background1" w:themeFillShade="D9"/>
          </w:tcPr>
          <w:p w14:paraId="1A8B4153" w14:textId="77777777" w:rsidR="00123DEA" w:rsidRPr="00A15EFD" w:rsidRDefault="00123DEA" w:rsidP="005D568E">
            <w:pPr>
              <w:jc w:val="both"/>
              <w:rPr>
                <w:rFonts w:ascii="Arial" w:hAnsi="Arial" w:cs="Arial"/>
                <w:b/>
                <w:sz w:val="20"/>
                <w:szCs w:val="20"/>
              </w:rPr>
            </w:pPr>
          </w:p>
          <w:p w14:paraId="72A49153" w14:textId="77777777" w:rsidR="00077709" w:rsidRPr="00A15EFD" w:rsidRDefault="003D1658" w:rsidP="005D568E">
            <w:pPr>
              <w:jc w:val="both"/>
              <w:rPr>
                <w:rFonts w:ascii="Arial" w:hAnsi="Arial" w:cs="Arial"/>
                <w:b/>
                <w:sz w:val="20"/>
                <w:szCs w:val="20"/>
              </w:rPr>
            </w:pPr>
            <w:r w:rsidRPr="00A15EFD">
              <w:rPr>
                <w:rFonts w:ascii="Arial" w:hAnsi="Arial" w:cs="Arial"/>
                <w:b/>
                <w:sz w:val="20"/>
                <w:szCs w:val="20"/>
              </w:rPr>
              <w:t>Our reason/justification for processing</w:t>
            </w:r>
          </w:p>
          <w:p w14:paraId="0B572785" w14:textId="3E418553" w:rsidR="00123DEA" w:rsidRPr="00A15EFD" w:rsidRDefault="00123DEA" w:rsidP="005D568E">
            <w:pPr>
              <w:jc w:val="both"/>
              <w:rPr>
                <w:rFonts w:ascii="Arial" w:hAnsi="Arial" w:cs="Arial"/>
                <w:b/>
                <w:sz w:val="20"/>
                <w:szCs w:val="20"/>
              </w:rPr>
            </w:pPr>
          </w:p>
        </w:tc>
        <w:tc>
          <w:tcPr>
            <w:tcW w:w="3749" w:type="dxa"/>
            <w:shd w:val="clear" w:color="auto" w:fill="D9D9D9" w:themeFill="background1" w:themeFillShade="D9"/>
          </w:tcPr>
          <w:p w14:paraId="56275700" w14:textId="77777777" w:rsidR="00123DEA" w:rsidRPr="00A15EFD" w:rsidRDefault="00123DEA" w:rsidP="005D568E">
            <w:pPr>
              <w:jc w:val="both"/>
              <w:rPr>
                <w:rFonts w:ascii="Arial" w:hAnsi="Arial" w:cs="Arial"/>
                <w:b/>
                <w:sz w:val="20"/>
                <w:szCs w:val="20"/>
              </w:rPr>
            </w:pPr>
          </w:p>
          <w:p w14:paraId="2993D855" w14:textId="6B55D05C" w:rsidR="00077709" w:rsidRPr="00A15EFD" w:rsidRDefault="003D1658" w:rsidP="005D568E">
            <w:pPr>
              <w:jc w:val="both"/>
              <w:rPr>
                <w:rFonts w:ascii="Arial" w:hAnsi="Arial" w:cs="Arial"/>
                <w:b/>
                <w:sz w:val="20"/>
                <w:szCs w:val="20"/>
              </w:rPr>
            </w:pPr>
            <w:r w:rsidRPr="00A15EFD">
              <w:rPr>
                <w:rFonts w:ascii="Arial" w:hAnsi="Arial" w:cs="Arial"/>
                <w:b/>
                <w:sz w:val="20"/>
                <w:szCs w:val="20"/>
              </w:rPr>
              <w:t>Legitimate Business Interest</w:t>
            </w:r>
          </w:p>
        </w:tc>
      </w:tr>
      <w:tr w:rsidR="00B42F63" w14:paraId="59D9D9B3" w14:textId="77777777" w:rsidTr="00B42F63">
        <w:tblPrEx>
          <w:tblBorders>
            <w:top w:val="single" w:sz="4" w:space="0" w:color="auto"/>
            <w:left w:val="single" w:sz="4" w:space="0" w:color="auto"/>
            <w:bottom w:val="single" w:sz="4" w:space="0" w:color="auto"/>
            <w:right w:val="single" w:sz="4" w:space="0" w:color="auto"/>
          </w:tblBorders>
        </w:tblPrEx>
        <w:tc>
          <w:tcPr>
            <w:tcW w:w="3387" w:type="dxa"/>
            <w:tcBorders>
              <w:top w:val="nil"/>
              <w:left w:val="double" w:sz="4" w:space="0" w:color="auto"/>
              <w:bottom w:val="single" w:sz="8" w:space="0" w:color="auto"/>
              <w:right w:val="single" w:sz="8" w:space="0" w:color="auto"/>
            </w:tcBorders>
            <w:vAlign w:val="center"/>
            <w:hideMark/>
          </w:tcPr>
          <w:p w14:paraId="200ABDAF" w14:textId="77777777" w:rsidR="00B42F63" w:rsidRDefault="00B42F63">
            <w:pPr>
              <w:rPr>
                <w:kern w:val="2"/>
                <w:lang w:eastAsia="en-GB"/>
                <w14:ligatures w14:val="standardContextual"/>
              </w:rPr>
            </w:pPr>
            <w:r>
              <w:rPr>
                <w:rFonts w:ascii="Arial" w:hAnsi="Arial" w:cs="Arial"/>
                <w:sz w:val="20"/>
                <w:szCs w:val="20"/>
              </w:rPr>
              <w:t>Opening, administering, progressing, closing, archiving and retrieving a client matter file</w:t>
            </w:r>
          </w:p>
        </w:tc>
        <w:tc>
          <w:tcPr>
            <w:tcW w:w="1860" w:type="dxa"/>
            <w:tcBorders>
              <w:top w:val="nil"/>
              <w:left w:val="nil"/>
              <w:bottom w:val="single" w:sz="8" w:space="0" w:color="auto"/>
              <w:right w:val="single" w:sz="8" w:space="0" w:color="auto"/>
            </w:tcBorders>
            <w:vAlign w:val="center"/>
            <w:hideMark/>
          </w:tcPr>
          <w:p w14:paraId="571B98F9" w14:textId="77777777" w:rsidR="00B42F63" w:rsidRDefault="00B42F63" w:rsidP="00B42F63">
            <w:pPr>
              <w:pStyle w:val="ListParagraph"/>
              <w:numPr>
                <w:ilvl w:val="0"/>
                <w:numId w:val="13"/>
              </w:numPr>
              <w:contextualSpacing w:val="0"/>
            </w:pPr>
            <w:r>
              <w:rPr>
                <w:rFonts w:ascii="Arial" w:hAnsi="Arial" w:cs="Arial"/>
                <w:sz w:val="20"/>
                <w:szCs w:val="20"/>
              </w:rPr>
              <w:t>Contract</w:t>
            </w:r>
          </w:p>
          <w:p w14:paraId="58C85D59" w14:textId="77777777" w:rsidR="00B42F63" w:rsidRDefault="00B42F63" w:rsidP="00B42F63">
            <w:pPr>
              <w:pStyle w:val="ListParagraph"/>
              <w:numPr>
                <w:ilvl w:val="0"/>
                <w:numId w:val="13"/>
              </w:numPr>
              <w:contextualSpacing w:val="0"/>
            </w:pPr>
            <w:r>
              <w:rPr>
                <w:rFonts w:ascii="Arial" w:hAnsi="Arial" w:cs="Arial"/>
                <w:sz w:val="20"/>
                <w:szCs w:val="20"/>
              </w:rPr>
              <w:t>Legitimate Interest</w:t>
            </w:r>
          </w:p>
          <w:p w14:paraId="19B217D2" w14:textId="77777777" w:rsidR="00B42F63" w:rsidRDefault="00B42F63" w:rsidP="00B42F63">
            <w:pPr>
              <w:pStyle w:val="ListParagraph"/>
              <w:numPr>
                <w:ilvl w:val="0"/>
                <w:numId w:val="13"/>
              </w:numPr>
              <w:contextualSpacing w:val="0"/>
            </w:pPr>
            <w:r>
              <w:rPr>
                <w:rFonts w:ascii="Arial" w:hAnsi="Arial" w:cs="Arial"/>
                <w:sz w:val="20"/>
                <w:szCs w:val="20"/>
              </w:rPr>
              <w:t>Legal Obligation</w:t>
            </w:r>
          </w:p>
        </w:tc>
        <w:tc>
          <w:tcPr>
            <w:tcW w:w="3749" w:type="dxa"/>
            <w:tcBorders>
              <w:top w:val="nil"/>
              <w:left w:val="nil"/>
              <w:bottom w:val="single" w:sz="8" w:space="0" w:color="auto"/>
              <w:right w:val="double" w:sz="4" w:space="0" w:color="auto"/>
            </w:tcBorders>
            <w:vAlign w:val="center"/>
            <w:hideMark/>
          </w:tcPr>
          <w:p w14:paraId="604889C3" w14:textId="5A8BB9A3" w:rsidR="00B42F63" w:rsidRDefault="00B42F63">
            <w:r>
              <w:rPr>
                <w:rFonts w:ascii="Arial" w:hAnsi="Arial" w:cs="Arial"/>
                <w:sz w:val="20"/>
                <w:szCs w:val="20"/>
              </w:rPr>
              <w:t>Accepting and carrying out your instructions under the retainer, maintaining an accurate file record, managing risk, dealing with supervision and file review, and complying with professional, legal and regulatory obligations</w:t>
            </w:r>
            <w:r w:rsidR="00F5357D">
              <w:rPr>
                <w:rFonts w:ascii="Arial" w:hAnsi="Arial" w:cs="Arial"/>
                <w:sz w:val="20"/>
                <w:szCs w:val="20"/>
              </w:rPr>
              <w:t>.</w:t>
            </w:r>
          </w:p>
        </w:tc>
      </w:tr>
      <w:tr w:rsidR="00AA133E" w14:paraId="13826F0D" w14:textId="77777777" w:rsidTr="00AA133E">
        <w:tblPrEx>
          <w:tblBorders>
            <w:top w:val="single" w:sz="4" w:space="0" w:color="auto"/>
            <w:left w:val="single" w:sz="4" w:space="0" w:color="auto"/>
            <w:bottom w:val="single" w:sz="4" w:space="0" w:color="auto"/>
            <w:right w:val="single" w:sz="4" w:space="0" w:color="auto"/>
          </w:tblBorders>
        </w:tblPrEx>
        <w:tc>
          <w:tcPr>
            <w:tcW w:w="3387" w:type="dxa"/>
            <w:tcBorders>
              <w:top w:val="nil"/>
              <w:left w:val="double" w:sz="4" w:space="0" w:color="auto"/>
              <w:bottom w:val="single" w:sz="8" w:space="0" w:color="auto"/>
              <w:right w:val="single" w:sz="8" w:space="0" w:color="auto"/>
            </w:tcBorders>
            <w:vAlign w:val="center"/>
            <w:hideMark/>
          </w:tcPr>
          <w:p w14:paraId="3D0788B6" w14:textId="77777777" w:rsidR="00AA133E" w:rsidRDefault="00AA133E">
            <w:pPr>
              <w:rPr>
                <w:kern w:val="2"/>
                <w:lang w:eastAsia="en-GB"/>
                <w14:ligatures w14:val="standardContextual"/>
              </w:rPr>
            </w:pPr>
            <w:r>
              <w:rPr>
                <w:rFonts w:ascii="Arial" w:hAnsi="Arial" w:cs="Arial"/>
                <w:sz w:val="20"/>
                <w:szCs w:val="20"/>
              </w:rPr>
              <w:t>Direct marketing to you</w:t>
            </w:r>
          </w:p>
        </w:tc>
        <w:tc>
          <w:tcPr>
            <w:tcW w:w="1860" w:type="dxa"/>
            <w:tcBorders>
              <w:top w:val="nil"/>
              <w:left w:val="nil"/>
              <w:bottom w:val="single" w:sz="8" w:space="0" w:color="auto"/>
              <w:right w:val="single" w:sz="8" w:space="0" w:color="auto"/>
            </w:tcBorders>
            <w:vAlign w:val="center"/>
            <w:hideMark/>
          </w:tcPr>
          <w:p w14:paraId="65148A0D" w14:textId="77777777" w:rsidR="00AA133E" w:rsidRDefault="00AA133E" w:rsidP="00AA133E">
            <w:pPr>
              <w:pStyle w:val="ListParagraph"/>
              <w:numPr>
                <w:ilvl w:val="0"/>
                <w:numId w:val="11"/>
              </w:numPr>
              <w:contextualSpacing w:val="0"/>
            </w:pPr>
            <w:r>
              <w:rPr>
                <w:rFonts w:ascii="Arial" w:hAnsi="Arial" w:cs="Arial"/>
                <w:sz w:val="20"/>
                <w:szCs w:val="20"/>
              </w:rPr>
              <w:t>Consent</w:t>
            </w:r>
          </w:p>
          <w:p w14:paraId="6001100E" w14:textId="77777777" w:rsidR="00AA133E" w:rsidRDefault="00AA133E" w:rsidP="00AA133E">
            <w:pPr>
              <w:pStyle w:val="ListParagraph"/>
              <w:numPr>
                <w:ilvl w:val="0"/>
                <w:numId w:val="11"/>
              </w:numPr>
              <w:contextualSpacing w:val="0"/>
            </w:pPr>
            <w:r>
              <w:rPr>
                <w:rFonts w:ascii="Arial" w:hAnsi="Arial" w:cs="Arial"/>
                <w:sz w:val="20"/>
                <w:szCs w:val="20"/>
              </w:rPr>
              <w:t>Legitimate Interest</w:t>
            </w:r>
          </w:p>
        </w:tc>
        <w:tc>
          <w:tcPr>
            <w:tcW w:w="3749" w:type="dxa"/>
            <w:tcBorders>
              <w:top w:val="nil"/>
              <w:left w:val="nil"/>
              <w:bottom w:val="single" w:sz="8" w:space="0" w:color="auto"/>
              <w:right w:val="double" w:sz="4" w:space="0" w:color="auto"/>
            </w:tcBorders>
            <w:vAlign w:val="center"/>
            <w:hideMark/>
          </w:tcPr>
          <w:p w14:paraId="23D1C22D" w14:textId="77777777" w:rsidR="00AA133E" w:rsidRDefault="00AA133E">
            <w:r>
              <w:rPr>
                <w:rFonts w:ascii="Arial" w:hAnsi="Arial" w:cs="Arial"/>
                <w:sz w:val="20"/>
                <w:szCs w:val="20"/>
              </w:rPr>
              <w:t>Keeping our records up to date, identifying which services may be relevant to you, and sending permitted marketing communications.</w:t>
            </w:r>
          </w:p>
          <w:p w14:paraId="41131110" w14:textId="77777777" w:rsidR="00AA133E" w:rsidRDefault="00AA133E">
            <w:r>
              <w:rPr>
                <w:rFonts w:ascii="Arial" w:hAnsi="Arial" w:cs="Arial"/>
                <w:sz w:val="20"/>
                <w:szCs w:val="20"/>
              </w:rPr>
              <w:t>Where electronic direct marketing rules apply, we will comply with PECR and, where required, obtain your consent before sending marketing by email, text or similar electronic means.</w:t>
            </w:r>
          </w:p>
        </w:tc>
      </w:tr>
      <w:tr w:rsidR="0058695A" w14:paraId="52789B0E" w14:textId="77777777" w:rsidTr="00A15EFD">
        <w:tc>
          <w:tcPr>
            <w:tcW w:w="3387" w:type="dxa"/>
          </w:tcPr>
          <w:p w14:paraId="69DEDB49" w14:textId="77777777" w:rsidR="00077709" w:rsidRPr="00A15EFD" w:rsidRDefault="003D1658" w:rsidP="005D568E">
            <w:pPr>
              <w:rPr>
                <w:rFonts w:ascii="Arial" w:hAnsi="Arial" w:cs="Arial"/>
                <w:color w:val="333333"/>
                <w:sz w:val="20"/>
                <w:szCs w:val="20"/>
              </w:rPr>
            </w:pPr>
            <w:r w:rsidRPr="00A15EFD">
              <w:rPr>
                <w:rFonts w:ascii="Arial" w:hAnsi="Arial" w:cs="Arial"/>
                <w:color w:val="333333"/>
                <w:sz w:val="20"/>
                <w:szCs w:val="20"/>
              </w:rPr>
              <w:t>• To make and manage client payments.</w:t>
            </w:r>
            <w:r w:rsidRPr="00A15EFD">
              <w:rPr>
                <w:rFonts w:ascii="Arial" w:hAnsi="Arial" w:cs="Arial"/>
                <w:color w:val="333333"/>
                <w:sz w:val="20"/>
                <w:szCs w:val="20"/>
              </w:rPr>
              <w:br/>
              <w:t>• To manage fees, charges and interest due to clients</w:t>
            </w:r>
            <w:r w:rsidRPr="00A15EFD">
              <w:rPr>
                <w:rFonts w:ascii="Arial" w:hAnsi="Arial" w:cs="Arial"/>
                <w:color w:val="333333"/>
                <w:sz w:val="20"/>
                <w:szCs w:val="20"/>
              </w:rPr>
              <w:br/>
              <w:t>• To collect and recover money that is owed to us.</w:t>
            </w:r>
          </w:p>
          <w:p w14:paraId="62449344" w14:textId="46F2DE3E" w:rsidR="007854F1" w:rsidRPr="00A15EFD" w:rsidRDefault="007854F1" w:rsidP="005D568E">
            <w:pPr>
              <w:rPr>
                <w:rFonts w:ascii="Arial" w:hAnsi="Arial" w:cs="Arial"/>
                <w:sz w:val="20"/>
                <w:szCs w:val="20"/>
              </w:rPr>
            </w:pPr>
          </w:p>
        </w:tc>
        <w:tc>
          <w:tcPr>
            <w:tcW w:w="1860" w:type="dxa"/>
          </w:tcPr>
          <w:p w14:paraId="251C9E60" w14:textId="77777777" w:rsidR="00061322" w:rsidRPr="00A15EFD" w:rsidRDefault="003D1658" w:rsidP="005D568E">
            <w:pPr>
              <w:pStyle w:val="ListParagraph"/>
              <w:numPr>
                <w:ilvl w:val="0"/>
                <w:numId w:val="4"/>
              </w:numPr>
              <w:rPr>
                <w:rFonts w:ascii="Arial" w:hAnsi="Arial" w:cs="Arial"/>
                <w:sz w:val="20"/>
                <w:szCs w:val="20"/>
              </w:rPr>
            </w:pPr>
            <w:r w:rsidRPr="00A15EFD">
              <w:rPr>
                <w:rFonts w:ascii="Arial" w:hAnsi="Arial" w:cs="Arial"/>
                <w:sz w:val="20"/>
                <w:szCs w:val="20"/>
              </w:rPr>
              <w:t>Contract</w:t>
            </w:r>
          </w:p>
          <w:p w14:paraId="55F49AB2" w14:textId="77777777" w:rsidR="00061322" w:rsidRPr="00A15EFD" w:rsidRDefault="003D1658" w:rsidP="005D568E">
            <w:pPr>
              <w:pStyle w:val="ListParagraph"/>
              <w:numPr>
                <w:ilvl w:val="0"/>
                <w:numId w:val="4"/>
              </w:numPr>
              <w:rPr>
                <w:rFonts w:ascii="Arial" w:hAnsi="Arial" w:cs="Arial"/>
                <w:sz w:val="20"/>
                <w:szCs w:val="20"/>
              </w:rPr>
            </w:pPr>
            <w:r w:rsidRPr="00A15EFD">
              <w:rPr>
                <w:rFonts w:ascii="Arial" w:hAnsi="Arial" w:cs="Arial"/>
                <w:sz w:val="20"/>
                <w:szCs w:val="20"/>
              </w:rPr>
              <w:t>Legitimate Interest</w:t>
            </w:r>
          </w:p>
          <w:p w14:paraId="7BD28924" w14:textId="23DF85FE" w:rsidR="00077709" w:rsidRPr="00A15EFD" w:rsidRDefault="003D1658" w:rsidP="005D568E">
            <w:pPr>
              <w:pStyle w:val="ListParagraph"/>
              <w:numPr>
                <w:ilvl w:val="0"/>
                <w:numId w:val="4"/>
              </w:numPr>
              <w:rPr>
                <w:rFonts w:ascii="Arial" w:hAnsi="Arial" w:cs="Arial"/>
                <w:sz w:val="20"/>
                <w:szCs w:val="20"/>
              </w:rPr>
            </w:pPr>
            <w:r w:rsidRPr="00A15EFD">
              <w:rPr>
                <w:rFonts w:ascii="Arial" w:hAnsi="Arial" w:cs="Arial"/>
                <w:sz w:val="20"/>
                <w:szCs w:val="20"/>
              </w:rPr>
              <w:t>Legal Obligation</w:t>
            </w:r>
          </w:p>
        </w:tc>
        <w:tc>
          <w:tcPr>
            <w:tcW w:w="3749" w:type="dxa"/>
          </w:tcPr>
          <w:p w14:paraId="39B43143" w14:textId="77777777" w:rsidR="00077709" w:rsidRPr="00A15EFD" w:rsidRDefault="003D1658" w:rsidP="005D568E">
            <w:pPr>
              <w:rPr>
                <w:rFonts w:ascii="Arial" w:hAnsi="Arial" w:cs="Arial"/>
                <w:sz w:val="20"/>
                <w:szCs w:val="20"/>
              </w:rPr>
            </w:pPr>
            <w:r w:rsidRPr="00A15EFD">
              <w:rPr>
                <w:rFonts w:ascii="Arial" w:hAnsi="Arial" w:cs="Arial"/>
                <w:sz w:val="20"/>
                <w:szCs w:val="20"/>
              </w:rPr>
              <w:t>Keeping accounts systems up-to-date</w:t>
            </w:r>
          </w:p>
          <w:p w14:paraId="45B31394" w14:textId="77777777" w:rsidR="00061322" w:rsidRPr="00A15EFD" w:rsidRDefault="003D1658" w:rsidP="005D568E">
            <w:pPr>
              <w:rPr>
                <w:rFonts w:ascii="Arial" w:hAnsi="Arial" w:cs="Arial"/>
                <w:sz w:val="20"/>
                <w:szCs w:val="20"/>
              </w:rPr>
            </w:pPr>
            <w:r w:rsidRPr="00A15EFD">
              <w:rPr>
                <w:rFonts w:ascii="Arial" w:hAnsi="Arial" w:cs="Arial"/>
                <w:sz w:val="20"/>
                <w:szCs w:val="20"/>
              </w:rPr>
              <w:t>Complying with SRA Accounts Rules and other regulations</w:t>
            </w:r>
          </w:p>
          <w:p w14:paraId="56E42A6E" w14:textId="4D22F115" w:rsidR="00061322" w:rsidRPr="00A15EFD" w:rsidRDefault="003D1658" w:rsidP="005D568E">
            <w:pPr>
              <w:rPr>
                <w:rFonts w:ascii="Arial" w:hAnsi="Arial" w:cs="Arial"/>
                <w:sz w:val="20"/>
                <w:szCs w:val="20"/>
              </w:rPr>
            </w:pPr>
            <w:r w:rsidRPr="00A15EFD">
              <w:rPr>
                <w:rFonts w:ascii="Arial" w:hAnsi="Arial" w:cs="Arial"/>
                <w:sz w:val="20"/>
                <w:szCs w:val="20"/>
              </w:rPr>
              <w:t>Effective and efficient management of a sustainable business</w:t>
            </w:r>
          </w:p>
        </w:tc>
      </w:tr>
      <w:tr w:rsidR="00B42F63" w14:paraId="676945AD" w14:textId="77777777" w:rsidTr="00B42F63">
        <w:tblPrEx>
          <w:tblBorders>
            <w:top w:val="single" w:sz="4" w:space="0" w:color="auto"/>
            <w:left w:val="single" w:sz="4" w:space="0" w:color="auto"/>
            <w:bottom w:val="single" w:sz="4" w:space="0" w:color="auto"/>
            <w:right w:val="single" w:sz="4" w:space="0" w:color="auto"/>
          </w:tblBorders>
        </w:tblPrEx>
        <w:tc>
          <w:tcPr>
            <w:tcW w:w="3387" w:type="dxa"/>
            <w:tcBorders>
              <w:top w:val="nil"/>
              <w:left w:val="double" w:sz="4" w:space="0" w:color="auto"/>
              <w:bottom w:val="single" w:sz="8" w:space="0" w:color="auto"/>
              <w:right w:val="single" w:sz="8" w:space="0" w:color="auto"/>
            </w:tcBorders>
            <w:vAlign w:val="center"/>
            <w:hideMark/>
          </w:tcPr>
          <w:p w14:paraId="78BF7E18" w14:textId="77777777" w:rsidR="00B42F63" w:rsidRDefault="00B42F63">
            <w:pPr>
              <w:rPr>
                <w:kern w:val="2"/>
                <w:lang w:eastAsia="en-GB"/>
                <w14:ligatures w14:val="standardContextual"/>
              </w:rPr>
            </w:pPr>
            <w:r>
              <w:rPr>
                <w:rFonts w:ascii="Arial" w:hAnsi="Arial" w:cs="Arial"/>
                <w:sz w:val="20"/>
                <w:szCs w:val="20"/>
              </w:rPr>
              <w:t>Carrying out client due diligence, source of funds and source of wealth checks where required, preventing and detecting financial crime, managing complaints and risk, and complying with legal and regulatory duties.</w:t>
            </w:r>
          </w:p>
        </w:tc>
        <w:tc>
          <w:tcPr>
            <w:tcW w:w="1860" w:type="dxa"/>
            <w:tcBorders>
              <w:top w:val="nil"/>
              <w:left w:val="nil"/>
              <w:bottom w:val="single" w:sz="8" w:space="0" w:color="auto"/>
              <w:right w:val="single" w:sz="8" w:space="0" w:color="auto"/>
            </w:tcBorders>
            <w:vAlign w:val="center"/>
            <w:hideMark/>
          </w:tcPr>
          <w:p w14:paraId="65555122" w14:textId="77777777" w:rsidR="00B42F63" w:rsidRDefault="00B42F63" w:rsidP="00B42F63">
            <w:pPr>
              <w:pStyle w:val="ListParagraph"/>
              <w:numPr>
                <w:ilvl w:val="0"/>
                <w:numId w:val="14"/>
              </w:numPr>
              <w:contextualSpacing w:val="0"/>
            </w:pPr>
            <w:r>
              <w:rPr>
                <w:rFonts w:ascii="Arial" w:hAnsi="Arial" w:cs="Arial"/>
                <w:sz w:val="20"/>
                <w:szCs w:val="20"/>
              </w:rPr>
              <w:t>Legal Obligation</w:t>
            </w:r>
          </w:p>
          <w:p w14:paraId="15166D48" w14:textId="77777777" w:rsidR="00B42F63" w:rsidRDefault="00B42F63" w:rsidP="00B42F63">
            <w:pPr>
              <w:pStyle w:val="ListParagraph"/>
              <w:numPr>
                <w:ilvl w:val="0"/>
                <w:numId w:val="14"/>
              </w:numPr>
              <w:contextualSpacing w:val="0"/>
            </w:pPr>
            <w:r>
              <w:rPr>
                <w:rFonts w:ascii="Arial" w:hAnsi="Arial" w:cs="Arial"/>
                <w:sz w:val="20"/>
                <w:szCs w:val="20"/>
              </w:rPr>
              <w:t>Legitimate Interest</w:t>
            </w:r>
          </w:p>
          <w:p w14:paraId="186B1429" w14:textId="77777777" w:rsidR="00B42F63" w:rsidRDefault="00B42F63" w:rsidP="00B42F63">
            <w:pPr>
              <w:pStyle w:val="ListParagraph"/>
              <w:numPr>
                <w:ilvl w:val="0"/>
                <w:numId w:val="14"/>
              </w:numPr>
              <w:contextualSpacing w:val="0"/>
            </w:pPr>
            <w:r>
              <w:rPr>
                <w:rFonts w:ascii="Arial" w:hAnsi="Arial" w:cs="Arial"/>
                <w:sz w:val="20"/>
                <w:szCs w:val="20"/>
              </w:rPr>
              <w:t>Contract</w:t>
            </w:r>
          </w:p>
        </w:tc>
        <w:tc>
          <w:tcPr>
            <w:tcW w:w="3749" w:type="dxa"/>
            <w:tcBorders>
              <w:top w:val="nil"/>
              <w:left w:val="nil"/>
              <w:bottom w:val="single" w:sz="8" w:space="0" w:color="auto"/>
              <w:right w:val="double" w:sz="4" w:space="0" w:color="auto"/>
            </w:tcBorders>
            <w:vAlign w:val="center"/>
            <w:hideMark/>
          </w:tcPr>
          <w:p w14:paraId="5EF13ACA" w14:textId="77777777" w:rsidR="00B42F63" w:rsidRDefault="00B42F63">
            <w:r>
              <w:rPr>
                <w:rFonts w:ascii="Arial" w:hAnsi="Arial" w:cs="Arial"/>
                <w:sz w:val="20"/>
                <w:szCs w:val="20"/>
              </w:rPr>
              <w:t>Complying with anti-money laundering, sanctions and fraud prevention obligations, protecting the firm and its clients, and handling complaints or regulatory issues efficiently and responsibly.</w:t>
            </w:r>
          </w:p>
        </w:tc>
      </w:tr>
      <w:tr w:rsidR="00B42F63" w14:paraId="4709AD63" w14:textId="77777777" w:rsidTr="00B42F63">
        <w:tblPrEx>
          <w:tblBorders>
            <w:top w:val="single" w:sz="4" w:space="0" w:color="auto"/>
            <w:left w:val="single" w:sz="4" w:space="0" w:color="auto"/>
            <w:bottom w:val="single" w:sz="4" w:space="0" w:color="auto"/>
            <w:right w:val="single" w:sz="4" w:space="0" w:color="auto"/>
          </w:tblBorders>
        </w:tblPrEx>
        <w:tc>
          <w:tcPr>
            <w:tcW w:w="3387" w:type="dxa"/>
            <w:tcBorders>
              <w:top w:val="nil"/>
              <w:left w:val="double" w:sz="4" w:space="0" w:color="auto"/>
              <w:bottom w:val="single" w:sz="8" w:space="0" w:color="auto"/>
              <w:right w:val="single" w:sz="8" w:space="0" w:color="auto"/>
            </w:tcBorders>
            <w:vAlign w:val="center"/>
            <w:hideMark/>
          </w:tcPr>
          <w:p w14:paraId="4059AE3A" w14:textId="77777777" w:rsidR="00B42F63" w:rsidRDefault="00B42F63">
            <w:pPr>
              <w:rPr>
                <w:kern w:val="2"/>
                <w:lang w:eastAsia="en-GB"/>
                <w14:ligatures w14:val="standardContextual"/>
              </w:rPr>
            </w:pPr>
            <w:r>
              <w:rPr>
                <w:rFonts w:ascii="Arial" w:hAnsi="Arial" w:cs="Arial"/>
                <w:sz w:val="20"/>
                <w:szCs w:val="20"/>
              </w:rPr>
              <w:t>Running the practice efficiently and properly, including governance, compliance, audit, training, supervision, insurance, IT security, business continuity and file review.</w:t>
            </w:r>
          </w:p>
        </w:tc>
        <w:tc>
          <w:tcPr>
            <w:tcW w:w="1860" w:type="dxa"/>
            <w:tcBorders>
              <w:top w:val="nil"/>
              <w:left w:val="nil"/>
              <w:bottom w:val="single" w:sz="8" w:space="0" w:color="auto"/>
              <w:right w:val="single" w:sz="8" w:space="0" w:color="auto"/>
            </w:tcBorders>
            <w:vAlign w:val="center"/>
            <w:hideMark/>
          </w:tcPr>
          <w:p w14:paraId="4B7DB705" w14:textId="77777777" w:rsidR="00B42F63" w:rsidRDefault="00B42F63" w:rsidP="00B42F63">
            <w:pPr>
              <w:pStyle w:val="ListParagraph"/>
              <w:numPr>
                <w:ilvl w:val="0"/>
                <w:numId w:val="15"/>
              </w:numPr>
              <w:contextualSpacing w:val="0"/>
            </w:pPr>
            <w:r>
              <w:rPr>
                <w:rFonts w:ascii="Arial" w:hAnsi="Arial" w:cs="Arial"/>
                <w:sz w:val="20"/>
                <w:szCs w:val="20"/>
              </w:rPr>
              <w:t>Legitimate Interest</w:t>
            </w:r>
          </w:p>
          <w:p w14:paraId="30E30D63" w14:textId="77777777" w:rsidR="00B42F63" w:rsidRDefault="00B42F63" w:rsidP="00B42F63">
            <w:pPr>
              <w:pStyle w:val="ListParagraph"/>
              <w:numPr>
                <w:ilvl w:val="0"/>
                <w:numId w:val="15"/>
              </w:numPr>
              <w:contextualSpacing w:val="0"/>
            </w:pPr>
            <w:r>
              <w:rPr>
                <w:rFonts w:ascii="Arial" w:hAnsi="Arial" w:cs="Arial"/>
                <w:sz w:val="20"/>
                <w:szCs w:val="20"/>
              </w:rPr>
              <w:t>Legal Obligation</w:t>
            </w:r>
          </w:p>
        </w:tc>
        <w:tc>
          <w:tcPr>
            <w:tcW w:w="3749" w:type="dxa"/>
            <w:tcBorders>
              <w:top w:val="nil"/>
              <w:left w:val="nil"/>
              <w:bottom w:val="single" w:sz="8" w:space="0" w:color="auto"/>
              <w:right w:val="double" w:sz="4" w:space="0" w:color="auto"/>
            </w:tcBorders>
            <w:vAlign w:val="center"/>
            <w:hideMark/>
          </w:tcPr>
          <w:p w14:paraId="11856F40" w14:textId="77777777" w:rsidR="00B42F63" w:rsidRDefault="00B42F63">
            <w:r>
              <w:rPr>
                <w:rFonts w:ascii="Arial" w:hAnsi="Arial" w:cs="Arial"/>
                <w:sz w:val="20"/>
                <w:szCs w:val="20"/>
              </w:rPr>
              <w:t>Complying with the SRA Standards and Regulations, Accounts Rules and other legal obligations, maintaining quality and security, and ensuring the firm can deliver legal services effectively and responsibly.</w:t>
            </w:r>
          </w:p>
        </w:tc>
      </w:tr>
      <w:tr w:rsidR="0058695A" w14:paraId="64A62CE8" w14:textId="77777777" w:rsidTr="00A15EFD">
        <w:tc>
          <w:tcPr>
            <w:tcW w:w="3387" w:type="dxa"/>
          </w:tcPr>
          <w:p w14:paraId="40999462" w14:textId="614C8B53" w:rsidR="00077709" w:rsidRPr="00A15EFD" w:rsidRDefault="003D1658" w:rsidP="005D568E">
            <w:pPr>
              <w:rPr>
                <w:rFonts w:ascii="Arial" w:hAnsi="Arial" w:cs="Arial"/>
                <w:sz w:val="20"/>
                <w:szCs w:val="20"/>
              </w:rPr>
            </w:pPr>
            <w:r w:rsidRPr="00A15EFD">
              <w:rPr>
                <w:rFonts w:ascii="Arial" w:hAnsi="Arial" w:cs="Arial"/>
                <w:color w:val="333333"/>
                <w:sz w:val="20"/>
                <w:szCs w:val="20"/>
              </w:rPr>
              <w:t xml:space="preserve">To exercise our </w:t>
            </w:r>
            <w:r w:rsidR="00D86880" w:rsidRPr="00A15EFD">
              <w:rPr>
                <w:rFonts w:ascii="Arial" w:hAnsi="Arial" w:cs="Arial"/>
                <w:color w:val="333333"/>
                <w:sz w:val="20"/>
                <w:szCs w:val="20"/>
              </w:rPr>
              <w:t>rights and</w:t>
            </w:r>
            <w:r w:rsidRPr="00A15EFD">
              <w:rPr>
                <w:rFonts w:ascii="Arial" w:hAnsi="Arial" w:cs="Arial"/>
                <w:color w:val="333333"/>
                <w:sz w:val="20"/>
                <w:szCs w:val="20"/>
              </w:rPr>
              <w:t xml:space="preserve"> comply with obligations set out in agreements or contracts</w:t>
            </w:r>
          </w:p>
        </w:tc>
        <w:tc>
          <w:tcPr>
            <w:tcW w:w="1860" w:type="dxa"/>
          </w:tcPr>
          <w:p w14:paraId="7548DC0A" w14:textId="77777777" w:rsidR="00A45506" w:rsidRPr="00A15EFD" w:rsidRDefault="003D1658" w:rsidP="005D568E">
            <w:pPr>
              <w:pStyle w:val="ListParagraph"/>
              <w:numPr>
                <w:ilvl w:val="0"/>
                <w:numId w:val="4"/>
              </w:numPr>
              <w:rPr>
                <w:rFonts w:ascii="Arial" w:hAnsi="Arial" w:cs="Arial"/>
                <w:sz w:val="20"/>
                <w:szCs w:val="20"/>
              </w:rPr>
            </w:pPr>
            <w:r w:rsidRPr="00A15EFD">
              <w:rPr>
                <w:rFonts w:ascii="Arial" w:hAnsi="Arial" w:cs="Arial"/>
                <w:sz w:val="20"/>
                <w:szCs w:val="20"/>
              </w:rPr>
              <w:t>Legitimate Interest</w:t>
            </w:r>
          </w:p>
          <w:p w14:paraId="072E5031" w14:textId="77777777" w:rsidR="00A45506" w:rsidRPr="00A15EFD" w:rsidRDefault="003D1658" w:rsidP="005D568E">
            <w:pPr>
              <w:pStyle w:val="ListParagraph"/>
              <w:numPr>
                <w:ilvl w:val="0"/>
                <w:numId w:val="4"/>
              </w:numPr>
              <w:rPr>
                <w:rFonts w:ascii="Arial" w:hAnsi="Arial" w:cs="Arial"/>
                <w:sz w:val="20"/>
                <w:szCs w:val="20"/>
              </w:rPr>
            </w:pPr>
            <w:r w:rsidRPr="00A15EFD">
              <w:rPr>
                <w:rFonts w:ascii="Arial" w:hAnsi="Arial" w:cs="Arial"/>
                <w:sz w:val="20"/>
                <w:szCs w:val="20"/>
              </w:rPr>
              <w:t>Legal Obligation</w:t>
            </w:r>
          </w:p>
          <w:p w14:paraId="5EDE559B" w14:textId="77777777" w:rsidR="00077709" w:rsidRPr="00A15EFD" w:rsidRDefault="00077709" w:rsidP="005D568E">
            <w:pPr>
              <w:rPr>
                <w:rFonts w:ascii="Arial" w:hAnsi="Arial" w:cs="Arial"/>
                <w:sz w:val="20"/>
                <w:szCs w:val="20"/>
              </w:rPr>
            </w:pPr>
          </w:p>
        </w:tc>
        <w:tc>
          <w:tcPr>
            <w:tcW w:w="3749" w:type="dxa"/>
          </w:tcPr>
          <w:p w14:paraId="12870BA1" w14:textId="39E22549" w:rsidR="00077709" w:rsidRPr="00A15EFD" w:rsidRDefault="003D1658" w:rsidP="005D568E">
            <w:pPr>
              <w:rPr>
                <w:rFonts w:ascii="Arial" w:hAnsi="Arial" w:cs="Arial"/>
                <w:sz w:val="20"/>
                <w:szCs w:val="20"/>
              </w:rPr>
            </w:pPr>
            <w:r w:rsidRPr="00A15EFD">
              <w:rPr>
                <w:rFonts w:ascii="Arial" w:hAnsi="Arial" w:cs="Arial"/>
                <w:sz w:val="20"/>
                <w:szCs w:val="20"/>
              </w:rPr>
              <w:t>Complying with contractual requirements e.g.</w:t>
            </w:r>
            <w:r w:rsidR="005D568E" w:rsidRPr="00A15EFD">
              <w:rPr>
                <w:rFonts w:ascii="Arial" w:hAnsi="Arial" w:cs="Arial"/>
                <w:sz w:val="20"/>
                <w:szCs w:val="20"/>
              </w:rPr>
              <w:t>,</w:t>
            </w:r>
            <w:r w:rsidRPr="00A15EFD">
              <w:rPr>
                <w:rFonts w:ascii="Arial" w:hAnsi="Arial" w:cs="Arial"/>
                <w:sz w:val="20"/>
                <w:szCs w:val="20"/>
              </w:rPr>
              <w:t xml:space="preserve"> for the provision to clients of Public Funding</w:t>
            </w:r>
            <w:r w:rsidR="001E64B4" w:rsidRPr="00A15EFD">
              <w:rPr>
                <w:rFonts w:ascii="Arial" w:hAnsi="Arial" w:cs="Arial"/>
                <w:sz w:val="20"/>
                <w:szCs w:val="20"/>
              </w:rPr>
              <w:t xml:space="preserve"> by Public Bodies</w:t>
            </w:r>
          </w:p>
        </w:tc>
      </w:tr>
    </w:tbl>
    <w:p w14:paraId="7E9596D2" w14:textId="77777777" w:rsidR="007854F1" w:rsidRPr="00A15EFD" w:rsidRDefault="007854F1" w:rsidP="007854F1">
      <w:pPr>
        <w:spacing w:after="0"/>
        <w:jc w:val="both"/>
        <w:rPr>
          <w:rFonts w:ascii="Arial" w:hAnsi="Arial" w:cs="Arial"/>
          <w:b/>
          <w:sz w:val="20"/>
          <w:szCs w:val="20"/>
        </w:rPr>
      </w:pPr>
    </w:p>
    <w:p w14:paraId="45071D3E" w14:textId="2869D177" w:rsidR="006F1A03" w:rsidRPr="00A15EFD" w:rsidRDefault="003D1658" w:rsidP="007854F1">
      <w:pPr>
        <w:jc w:val="both"/>
        <w:rPr>
          <w:rFonts w:ascii="Arial" w:hAnsi="Arial" w:cs="Arial"/>
          <w:b/>
          <w:sz w:val="20"/>
          <w:szCs w:val="20"/>
        </w:rPr>
      </w:pPr>
      <w:r w:rsidRPr="00A15EFD">
        <w:rPr>
          <w:rFonts w:ascii="Arial" w:hAnsi="Arial" w:cs="Arial"/>
          <w:b/>
          <w:sz w:val="20"/>
          <w:szCs w:val="20"/>
        </w:rPr>
        <w:t>Special Categories and Criminal Convictions Data</w:t>
      </w:r>
    </w:p>
    <w:p w14:paraId="633262DA" w14:textId="77777777" w:rsidR="00AA133E" w:rsidRDefault="00AA133E">
      <w:pPr>
        <w:jc w:val="both"/>
        <w:rPr>
          <w:kern w:val="2"/>
          <w:lang w:eastAsia="en-GB"/>
          <w14:ligatures w14:val="standardContextual"/>
        </w:rPr>
      </w:pPr>
      <w:r>
        <w:rPr>
          <w:rFonts w:ascii="Arial" w:hAnsi="Arial" w:cs="Arial"/>
          <w:sz w:val="20"/>
          <w:szCs w:val="20"/>
        </w:rPr>
        <w:t>Some matters require us to process special category data and, in some cases, personal data relating to criminal convictions and offences. These categories of data are subject to additional protections under the UK GDPR and the Data Protection Act 2018. Where we process this information, we identify both a lawful basis under Article 6 UK GDPR and an additional condition under Article 9 UK GDPR or Schedule 1 to the Data Protection Act 2018, as applicable.</w:t>
      </w:r>
    </w:p>
    <w:p w14:paraId="17A1D81B" w14:textId="77777777" w:rsidR="00AA133E" w:rsidRDefault="00AA133E">
      <w:pPr>
        <w:jc w:val="both"/>
        <w:rPr>
          <w:kern w:val="2"/>
          <w:lang w:eastAsia="en-GB"/>
          <w14:ligatures w14:val="standardContextual"/>
        </w:rPr>
      </w:pPr>
      <w:r>
        <w:rPr>
          <w:rFonts w:ascii="Arial" w:hAnsi="Arial" w:cs="Arial"/>
          <w:sz w:val="20"/>
          <w:szCs w:val="20"/>
        </w:rPr>
        <w:lastRenderedPageBreak/>
        <w:t>In legal work, the additional condition we will often rely on is that the processing is necessary for the establishment, exercise or defence of legal claims, or for the purpose of obtaining legal advice. Depending on the circumstances, we may also rely on other conditions permitted by law, including conditions relating to safeguarding, administration of justice, counselling, prevention or detection of unlawful acts, or the prevention of fraud and money laundering.</w:t>
      </w:r>
    </w:p>
    <w:p w14:paraId="6D97A93D" w14:textId="77777777" w:rsidR="00AA133E" w:rsidRDefault="00AA133E">
      <w:pPr>
        <w:shd w:val="clear" w:color="auto" w:fill="FFFFFF"/>
        <w:spacing w:after="120"/>
        <w:jc w:val="both"/>
        <w:rPr>
          <w:kern w:val="2"/>
          <w:lang w:eastAsia="en-GB"/>
          <w14:ligatures w14:val="standardContextual"/>
        </w:rPr>
      </w:pPr>
      <w:r>
        <w:rPr>
          <w:rFonts w:ascii="Arial" w:hAnsi="Arial" w:cs="Arial"/>
          <w:color w:val="000000"/>
          <w:sz w:val="20"/>
          <w:szCs w:val="20"/>
        </w:rPr>
        <w:t>Where the law requires it, we maintain an appropriate policy document and apply the additional safeguards required by Schedule 1 to the Data Protection Act 2018, including safeguards relating to retention and security.</w:t>
      </w:r>
    </w:p>
    <w:p w14:paraId="5A4DFF3F" w14:textId="029CF8A6" w:rsidR="007854F1" w:rsidRPr="00A15EFD" w:rsidRDefault="003D1658" w:rsidP="007854F1">
      <w:pPr>
        <w:shd w:val="clear" w:color="auto" w:fill="FFFFFF"/>
        <w:spacing w:after="0" w:line="360" w:lineRule="atLeast"/>
        <w:jc w:val="both"/>
        <w:rPr>
          <w:rFonts w:ascii="Arial" w:hAnsi="Arial" w:cs="Arial"/>
          <w:b/>
          <w:sz w:val="20"/>
          <w:szCs w:val="20"/>
          <w:u w:val="single"/>
        </w:rPr>
      </w:pPr>
      <w:r w:rsidRPr="00A15EFD">
        <w:rPr>
          <w:rFonts w:ascii="Arial" w:hAnsi="Arial" w:cs="Arial"/>
          <w:b/>
          <w:sz w:val="20"/>
          <w:szCs w:val="20"/>
          <w:u w:val="single"/>
        </w:rPr>
        <w:t>Types of Personal Data</w:t>
      </w:r>
      <w:r w:rsidR="00513455" w:rsidRPr="00A15EFD">
        <w:rPr>
          <w:rFonts w:ascii="Arial" w:hAnsi="Arial" w:cs="Arial"/>
          <w:b/>
          <w:sz w:val="20"/>
          <w:szCs w:val="20"/>
          <w:u w:val="single"/>
        </w:rPr>
        <w:t xml:space="preserve"> we process</w:t>
      </w:r>
    </w:p>
    <w:p w14:paraId="01F7607C" w14:textId="77777777" w:rsidR="00A15EFD" w:rsidRPr="00A15EFD" w:rsidRDefault="00A15EFD" w:rsidP="00A15EFD">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686"/>
        <w:gridCol w:w="6310"/>
      </w:tblGrid>
      <w:tr w:rsidR="0058695A" w14:paraId="5AE1EDA3" w14:textId="77777777" w:rsidTr="00A936B9">
        <w:tc>
          <w:tcPr>
            <w:tcW w:w="2686" w:type="dxa"/>
            <w:tcBorders>
              <w:top w:val="double" w:sz="4" w:space="0" w:color="auto"/>
              <w:left w:val="double" w:sz="4" w:space="0" w:color="auto"/>
            </w:tcBorders>
            <w:shd w:val="clear" w:color="auto" w:fill="D9D9D9" w:themeFill="background1" w:themeFillShade="D9"/>
          </w:tcPr>
          <w:p w14:paraId="346C8FCB" w14:textId="77777777" w:rsidR="00123DEA" w:rsidRPr="00A15EFD" w:rsidRDefault="00123DEA" w:rsidP="005D568E">
            <w:pPr>
              <w:jc w:val="both"/>
              <w:rPr>
                <w:rFonts w:ascii="Arial" w:hAnsi="Arial" w:cs="Arial"/>
                <w:b/>
                <w:sz w:val="20"/>
                <w:szCs w:val="20"/>
              </w:rPr>
            </w:pPr>
          </w:p>
          <w:p w14:paraId="02F0D040" w14:textId="77777777" w:rsidR="005123B0" w:rsidRPr="00A15EFD" w:rsidRDefault="003D1658" w:rsidP="005D568E">
            <w:pPr>
              <w:jc w:val="both"/>
              <w:rPr>
                <w:rFonts w:ascii="Arial" w:hAnsi="Arial" w:cs="Arial"/>
                <w:b/>
                <w:sz w:val="20"/>
                <w:szCs w:val="20"/>
              </w:rPr>
            </w:pPr>
            <w:r w:rsidRPr="00A15EFD">
              <w:rPr>
                <w:rFonts w:ascii="Arial" w:hAnsi="Arial" w:cs="Arial"/>
                <w:b/>
                <w:sz w:val="20"/>
                <w:szCs w:val="20"/>
              </w:rPr>
              <w:t>Type of Personal Information</w:t>
            </w:r>
          </w:p>
          <w:p w14:paraId="62612FF3" w14:textId="4E67E609" w:rsidR="00123DEA" w:rsidRPr="00A15EFD" w:rsidRDefault="00123DEA" w:rsidP="005D568E">
            <w:pPr>
              <w:jc w:val="both"/>
              <w:rPr>
                <w:rFonts w:ascii="Arial" w:hAnsi="Arial" w:cs="Arial"/>
                <w:b/>
                <w:sz w:val="20"/>
                <w:szCs w:val="20"/>
              </w:rPr>
            </w:pPr>
          </w:p>
        </w:tc>
        <w:tc>
          <w:tcPr>
            <w:tcW w:w="6310" w:type="dxa"/>
            <w:tcBorders>
              <w:top w:val="double" w:sz="4" w:space="0" w:color="auto"/>
              <w:right w:val="double" w:sz="4" w:space="0" w:color="auto"/>
            </w:tcBorders>
            <w:shd w:val="clear" w:color="auto" w:fill="D9D9D9" w:themeFill="background1" w:themeFillShade="D9"/>
          </w:tcPr>
          <w:p w14:paraId="658F882C" w14:textId="77777777" w:rsidR="00123DEA" w:rsidRPr="00A15EFD" w:rsidRDefault="00123DEA" w:rsidP="005D568E">
            <w:pPr>
              <w:jc w:val="both"/>
              <w:rPr>
                <w:rFonts w:ascii="Arial" w:hAnsi="Arial" w:cs="Arial"/>
                <w:b/>
                <w:sz w:val="20"/>
                <w:szCs w:val="20"/>
              </w:rPr>
            </w:pPr>
          </w:p>
          <w:p w14:paraId="457955EB" w14:textId="43D53643" w:rsidR="005123B0" w:rsidRPr="00A15EFD" w:rsidRDefault="003D1658" w:rsidP="005D568E">
            <w:pPr>
              <w:jc w:val="both"/>
              <w:rPr>
                <w:rFonts w:ascii="Arial" w:hAnsi="Arial" w:cs="Arial"/>
                <w:b/>
                <w:sz w:val="20"/>
                <w:szCs w:val="20"/>
              </w:rPr>
            </w:pPr>
            <w:r w:rsidRPr="00A15EFD">
              <w:rPr>
                <w:rFonts w:ascii="Arial" w:hAnsi="Arial" w:cs="Arial"/>
                <w:b/>
                <w:sz w:val="20"/>
                <w:szCs w:val="20"/>
              </w:rPr>
              <w:t>Description</w:t>
            </w:r>
          </w:p>
        </w:tc>
      </w:tr>
      <w:tr w:rsidR="0058695A" w14:paraId="03240A4A" w14:textId="77777777" w:rsidTr="00D86880">
        <w:tc>
          <w:tcPr>
            <w:tcW w:w="2686" w:type="dxa"/>
            <w:tcBorders>
              <w:left w:val="double" w:sz="4" w:space="0" w:color="auto"/>
            </w:tcBorders>
          </w:tcPr>
          <w:p w14:paraId="28667B2E" w14:textId="506AE93F" w:rsidR="005123B0" w:rsidRPr="00A15EFD" w:rsidRDefault="003D1658" w:rsidP="005D568E">
            <w:pPr>
              <w:jc w:val="both"/>
              <w:rPr>
                <w:rFonts w:ascii="Arial" w:hAnsi="Arial" w:cs="Arial"/>
                <w:sz w:val="20"/>
                <w:szCs w:val="20"/>
              </w:rPr>
            </w:pPr>
            <w:r w:rsidRPr="00A15EFD">
              <w:rPr>
                <w:rFonts w:ascii="Arial" w:hAnsi="Arial" w:cs="Arial"/>
                <w:sz w:val="20"/>
                <w:szCs w:val="20"/>
              </w:rPr>
              <w:t>Financial</w:t>
            </w:r>
          </w:p>
        </w:tc>
        <w:tc>
          <w:tcPr>
            <w:tcW w:w="6310" w:type="dxa"/>
            <w:tcBorders>
              <w:right w:val="double" w:sz="4" w:space="0" w:color="auto"/>
            </w:tcBorders>
          </w:tcPr>
          <w:p w14:paraId="7E905BF0" w14:textId="139CD887" w:rsidR="005123B0" w:rsidRPr="00A15EFD" w:rsidRDefault="003D1658" w:rsidP="005D568E">
            <w:pPr>
              <w:jc w:val="both"/>
              <w:rPr>
                <w:rFonts w:ascii="Arial" w:hAnsi="Arial" w:cs="Arial"/>
                <w:sz w:val="20"/>
                <w:szCs w:val="20"/>
              </w:rPr>
            </w:pPr>
            <w:r w:rsidRPr="00A15EFD">
              <w:rPr>
                <w:rFonts w:ascii="Arial" w:hAnsi="Arial" w:cs="Arial"/>
                <w:sz w:val="20"/>
                <w:szCs w:val="20"/>
              </w:rPr>
              <w:t>Your Bank account details and your financial status and information</w:t>
            </w:r>
          </w:p>
        </w:tc>
      </w:tr>
      <w:tr w:rsidR="0058695A" w14:paraId="191246FE" w14:textId="77777777" w:rsidTr="00D86880">
        <w:tc>
          <w:tcPr>
            <w:tcW w:w="2686" w:type="dxa"/>
            <w:tcBorders>
              <w:left w:val="double" w:sz="4" w:space="0" w:color="auto"/>
            </w:tcBorders>
          </w:tcPr>
          <w:p w14:paraId="18AB755A" w14:textId="22072F6A" w:rsidR="005123B0" w:rsidRPr="00A15EFD" w:rsidRDefault="003D1658" w:rsidP="005D568E">
            <w:pPr>
              <w:jc w:val="both"/>
              <w:rPr>
                <w:rFonts w:ascii="Arial" w:hAnsi="Arial" w:cs="Arial"/>
                <w:sz w:val="20"/>
                <w:szCs w:val="20"/>
              </w:rPr>
            </w:pPr>
            <w:r w:rsidRPr="00A15EFD">
              <w:rPr>
                <w:rFonts w:ascii="Arial" w:hAnsi="Arial" w:cs="Arial"/>
                <w:sz w:val="20"/>
                <w:szCs w:val="20"/>
              </w:rPr>
              <w:t>Contact</w:t>
            </w:r>
            <w:r w:rsidR="00B348E0" w:rsidRPr="00A15EFD">
              <w:rPr>
                <w:rFonts w:ascii="Arial" w:hAnsi="Arial" w:cs="Arial"/>
                <w:sz w:val="20"/>
                <w:szCs w:val="20"/>
              </w:rPr>
              <w:t xml:space="preserve"> Information</w:t>
            </w:r>
          </w:p>
        </w:tc>
        <w:tc>
          <w:tcPr>
            <w:tcW w:w="6310" w:type="dxa"/>
            <w:tcBorders>
              <w:right w:val="double" w:sz="4" w:space="0" w:color="auto"/>
            </w:tcBorders>
          </w:tcPr>
          <w:p w14:paraId="04C1C795" w14:textId="2F3FF236" w:rsidR="005123B0" w:rsidRPr="00A15EFD" w:rsidRDefault="003D1658" w:rsidP="005D568E">
            <w:pPr>
              <w:jc w:val="both"/>
              <w:rPr>
                <w:rFonts w:ascii="Arial" w:hAnsi="Arial" w:cs="Arial"/>
                <w:sz w:val="20"/>
                <w:szCs w:val="20"/>
              </w:rPr>
            </w:pPr>
            <w:r w:rsidRPr="00A15EFD">
              <w:rPr>
                <w:rFonts w:ascii="Arial" w:hAnsi="Arial" w:cs="Arial"/>
                <w:sz w:val="20"/>
                <w:szCs w:val="20"/>
              </w:rPr>
              <w:t>Where you live and how to contact you</w:t>
            </w:r>
          </w:p>
        </w:tc>
      </w:tr>
      <w:tr w:rsidR="0058695A" w14:paraId="7E9E6158" w14:textId="77777777" w:rsidTr="00D86880">
        <w:tc>
          <w:tcPr>
            <w:tcW w:w="2686" w:type="dxa"/>
            <w:tcBorders>
              <w:left w:val="double" w:sz="4" w:space="0" w:color="auto"/>
            </w:tcBorders>
          </w:tcPr>
          <w:p w14:paraId="6D3A4A06" w14:textId="58DDBD44" w:rsidR="005123B0" w:rsidRPr="00A15EFD" w:rsidRDefault="003D1658" w:rsidP="005D568E">
            <w:pPr>
              <w:jc w:val="both"/>
              <w:rPr>
                <w:rFonts w:ascii="Arial" w:hAnsi="Arial" w:cs="Arial"/>
                <w:sz w:val="20"/>
                <w:szCs w:val="20"/>
              </w:rPr>
            </w:pPr>
            <w:r w:rsidRPr="00A15EFD">
              <w:rPr>
                <w:rFonts w:ascii="Arial" w:hAnsi="Arial" w:cs="Arial"/>
                <w:sz w:val="20"/>
                <w:szCs w:val="20"/>
              </w:rPr>
              <w:t>Socio-Demographic</w:t>
            </w:r>
          </w:p>
        </w:tc>
        <w:tc>
          <w:tcPr>
            <w:tcW w:w="6310" w:type="dxa"/>
            <w:tcBorders>
              <w:right w:val="double" w:sz="4" w:space="0" w:color="auto"/>
            </w:tcBorders>
          </w:tcPr>
          <w:p w14:paraId="7036BA85" w14:textId="61489106" w:rsidR="005123B0" w:rsidRPr="00A15EFD" w:rsidRDefault="003D1658" w:rsidP="005D568E">
            <w:pPr>
              <w:jc w:val="both"/>
              <w:rPr>
                <w:rFonts w:ascii="Arial" w:hAnsi="Arial" w:cs="Arial"/>
                <w:sz w:val="20"/>
                <w:szCs w:val="20"/>
              </w:rPr>
            </w:pPr>
            <w:r w:rsidRPr="00A15EFD">
              <w:rPr>
                <w:rFonts w:ascii="Arial" w:hAnsi="Arial" w:cs="Arial"/>
                <w:sz w:val="20"/>
                <w:szCs w:val="20"/>
              </w:rPr>
              <w:t>This includes details about your work or profession, nationality</w:t>
            </w:r>
            <w:r w:rsidR="00B348E0" w:rsidRPr="00A15EFD">
              <w:rPr>
                <w:rFonts w:ascii="Arial" w:hAnsi="Arial" w:cs="Arial"/>
                <w:sz w:val="20"/>
                <w:szCs w:val="20"/>
              </w:rPr>
              <w:t xml:space="preserve"> etc.</w:t>
            </w:r>
          </w:p>
        </w:tc>
      </w:tr>
      <w:tr w:rsidR="0058695A" w14:paraId="5F939B9B" w14:textId="77777777" w:rsidTr="00D86880">
        <w:tc>
          <w:tcPr>
            <w:tcW w:w="2686" w:type="dxa"/>
            <w:tcBorders>
              <w:left w:val="double" w:sz="4" w:space="0" w:color="auto"/>
            </w:tcBorders>
          </w:tcPr>
          <w:p w14:paraId="1D0975DD" w14:textId="6D40C927" w:rsidR="005123B0" w:rsidRPr="00A15EFD" w:rsidRDefault="003D1658" w:rsidP="005D568E">
            <w:pPr>
              <w:jc w:val="both"/>
              <w:rPr>
                <w:rFonts w:ascii="Arial" w:hAnsi="Arial" w:cs="Arial"/>
                <w:sz w:val="20"/>
                <w:szCs w:val="20"/>
              </w:rPr>
            </w:pPr>
            <w:r w:rsidRPr="00A15EFD">
              <w:rPr>
                <w:rFonts w:ascii="Arial" w:hAnsi="Arial" w:cs="Arial"/>
                <w:sz w:val="20"/>
                <w:szCs w:val="20"/>
              </w:rPr>
              <w:t>Transactional</w:t>
            </w:r>
          </w:p>
        </w:tc>
        <w:tc>
          <w:tcPr>
            <w:tcW w:w="6310" w:type="dxa"/>
            <w:tcBorders>
              <w:right w:val="double" w:sz="4" w:space="0" w:color="auto"/>
            </w:tcBorders>
          </w:tcPr>
          <w:p w14:paraId="0EFB73BC" w14:textId="6798F6C5" w:rsidR="005123B0" w:rsidRPr="00A15EFD" w:rsidRDefault="003D1658" w:rsidP="005D568E">
            <w:pPr>
              <w:jc w:val="both"/>
              <w:rPr>
                <w:rFonts w:ascii="Arial" w:hAnsi="Arial" w:cs="Arial"/>
                <w:sz w:val="20"/>
                <w:szCs w:val="20"/>
              </w:rPr>
            </w:pPr>
            <w:r w:rsidRPr="00A15EFD">
              <w:rPr>
                <w:rFonts w:ascii="Arial" w:hAnsi="Arial" w:cs="Arial"/>
                <w:sz w:val="20"/>
                <w:szCs w:val="20"/>
              </w:rPr>
              <w:t xml:space="preserve">Details about payments to and from your </w:t>
            </w:r>
            <w:r w:rsidR="00951A89" w:rsidRPr="00A15EFD">
              <w:rPr>
                <w:rFonts w:ascii="Arial" w:hAnsi="Arial" w:cs="Arial"/>
                <w:sz w:val="20"/>
                <w:szCs w:val="20"/>
              </w:rPr>
              <w:t xml:space="preserve">bank </w:t>
            </w:r>
            <w:r w:rsidRPr="00A15EFD">
              <w:rPr>
                <w:rFonts w:ascii="Arial" w:hAnsi="Arial" w:cs="Arial"/>
                <w:sz w:val="20"/>
                <w:szCs w:val="20"/>
              </w:rPr>
              <w:t xml:space="preserve">accounts </w:t>
            </w:r>
          </w:p>
        </w:tc>
      </w:tr>
      <w:tr w:rsidR="0058695A" w14:paraId="60217F41" w14:textId="77777777" w:rsidTr="00D86880">
        <w:tc>
          <w:tcPr>
            <w:tcW w:w="2686" w:type="dxa"/>
            <w:tcBorders>
              <w:left w:val="double" w:sz="4" w:space="0" w:color="auto"/>
            </w:tcBorders>
          </w:tcPr>
          <w:p w14:paraId="3CC57EDF" w14:textId="0E78C2CE" w:rsidR="005123B0" w:rsidRPr="00A15EFD" w:rsidRDefault="003D1658" w:rsidP="005D568E">
            <w:pPr>
              <w:jc w:val="both"/>
              <w:rPr>
                <w:rFonts w:ascii="Arial" w:hAnsi="Arial" w:cs="Arial"/>
                <w:sz w:val="20"/>
                <w:szCs w:val="20"/>
              </w:rPr>
            </w:pPr>
            <w:r w:rsidRPr="00A15EFD">
              <w:rPr>
                <w:rFonts w:ascii="Arial" w:hAnsi="Arial" w:cs="Arial"/>
                <w:sz w:val="20"/>
                <w:szCs w:val="20"/>
              </w:rPr>
              <w:t>Contractual</w:t>
            </w:r>
          </w:p>
        </w:tc>
        <w:tc>
          <w:tcPr>
            <w:tcW w:w="6310" w:type="dxa"/>
            <w:tcBorders>
              <w:right w:val="double" w:sz="4" w:space="0" w:color="auto"/>
            </w:tcBorders>
          </w:tcPr>
          <w:p w14:paraId="7FA10A9F" w14:textId="7E2E4B2A" w:rsidR="005123B0" w:rsidRPr="00A15EFD" w:rsidRDefault="003D1658" w:rsidP="005D568E">
            <w:pPr>
              <w:jc w:val="both"/>
              <w:rPr>
                <w:rFonts w:ascii="Arial" w:hAnsi="Arial" w:cs="Arial"/>
                <w:sz w:val="20"/>
                <w:szCs w:val="20"/>
              </w:rPr>
            </w:pPr>
            <w:r w:rsidRPr="00A15EFD">
              <w:rPr>
                <w:rFonts w:ascii="Arial" w:hAnsi="Arial" w:cs="Arial"/>
                <w:sz w:val="20"/>
                <w:szCs w:val="20"/>
              </w:rPr>
              <w:t>Details about the products or services we provide to you</w:t>
            </w:r>
          </w:p>
        </w:tc>
      </w:tr>
      <w:tr w:rsidR="0058695A" w14:paraId="7785FE6E" w14:textId="77777777" w:rsidTr="00D86880">
        <w:tc>
          <w:tcPr>
            <w:tcW w:w="2686" w:type="dxa"/>
            <w:tcBorders>
              <w:left w:val="double" w:sz="4" w:space="0" w:color="auto"/>
            </w:tcBorders>
          </w:tcPr>
          <w:p w14:paraId="2DB0AEB2" w14:textId="41951330" w:rsidR="005123B0" w:rsidRPr="00A15EFD" w:rsidRDefault="003D1658" w:rsidP="005D568E">
            <w:pPr>
              <w:jc w:val="both"/>
              <w:rPr>
                <w:rFonts w:ascii="Arial" w:hAnsi="Arial" w:cs="Arial"/>
                <w:sz w:val="20"/>
                <w:szCs w:val="20"/>
              </w:rPr>
            </w:pPr>
            <w:r w:rsidRPr="00A15EFD">
              <w:rPr>
                <w:rFonts w:ascii="Arial" w:hAnsi="Arial" w:cs="Arial"/>
                <w:sz w:val="20"/>
                <w:szCs w:val="20"/>
              </w:rPr>
              <w:t>Behavioural</w:t>
            </w:r>
          </w:p>
        </w:tc>
        <w:tc>
          <w:tcPr>
            <w:tcW w:w="6310" w:type="dxa"/>
            <w:tcBorders>
              <w:right w:val="double" w:sz="4" w:space="0" w:color="auto"/>
            </w:tcBorders>
          </w:tcPr>
          <w:p w14:paraId="6E2AB59B" w14:textId="540A3F85" w:rsidR="005123B0" w:rsidRPr="00A15EFD" w:rsidRDefault="003D1658" w:rsidP="005D568E">
            <w:pPr>
              <w:jc w:val="both"/>
              <w:rPr>
                <w:rFonts w:ascii="Arial" w:hAnsi="Arial" w:cs="Arial"/>
                <w:sz w:val="20"/>
                <w:szCs w:val="20"/>
              </w:rPr>
            </w:pPr>
            <w:r w:rsidRPr="00A15EFD">
              <w:rPr>
                <w:rFonts w:ascii="Arial" w:hAnsi="Arial" w:cs="Arial"/>
                <w:sz w:val="20"/>
                <w:szCs w:val="20"/>
              </w:rPr>
              <w:t>Details about how you use our</w:t>
            </w:r>
            <w:r w:rsidR="00951A89" w:rsidRPr="00A15EFD">
              <w:rPr>
                <w:rFonts w:ascii="Arial" w:hAnsi="Arial" w:cs="Arial"/>
                <w:sz w:val="20"/>
                <w:szCs w:val="20"/>
              </w:rPr>
              <w:t xml:space="preserve"> </w:t>
            </w:r>
            <w:r w:rsidRPr="00A15EFD">
              <w:rPr>
                <w:rFonts w:ascii="Arial" w:hAnsi="Arial" w:cs="Arial"/>
                <w:sz w:val="20"/>
                <w:szCs w:val="20"/>
              </w:rPr>
              <w:t>services</w:t>
            </w:r>
          </w:p>
        </w:tc>
      </w:tr>
      <w:tr w:rsidR="0058695A" w14:paraId="6406BA6D" w14:textId="77777777" w:rsidTr="00D86880">
        <w:tc>
          <w:tcPr>
            <w:tcW w:w="2686" w:type="dxa"/>
            <w:tcBorders>
              <w:left w:val="double" w:sz="4" w:space="0" w:color="auto"/>
            </w:tcBorders>
          </w:tcPr>
          <w:p w14:paraId="3A6A95ED" w14:textId="316E83E8" w:rsidR="005123B0" w:rsidRPr="00A15EFD" w:rsidRDefault="003D1658" w:rsidP="005D568E">
            <w:pPr>
              <w:jc w:val="both"/>
              <w:rPr>
                <w:rFonts w:ascii="Arial" w:hAnsi="Arial" w:cs="Arial"/>
                <w:sz w:val="20"/>
                <w:szCs w:val="20"/>
              </w:rPr>
            </w:pPr>
            <w:r w:rsidRPr="00A15EFD">
              <w:rPr>
                <w:rFonts w:ascii="Arial" w:hAnsi="Arial" w:cs="Arial"/>
                <w:sz w:val="20"/>
                <w:szCs w:val="20"/>
              </w:rPr>
              <w:t>Communications</w:t>
            </w:r>
          </w:p>
        </w:tc>
        <w:tc>
          <w:tcPr>
            <w:tcW w:w="6310" w:type="dxa"/>
            <w:tcBorders>
              <w:right w:val="double" w:sz="4" w:space="0" w:color="auto"/>
            </w:tcBorders>
          </w:tcPr>
          <w:p w14:paraId="26068AC7" w14:textId="360A9B52" w:rsidR="005123B0" w:rsidRPr="00A15EFD" w:rsidRDefault="003D1658" w:rsidP="005D568E">
            <w:pPr>
              <w:jc w:val="both"/>
              <w:rPr>
                <w:rFonts w:ascii="Arial" w:hAnsi="Arial" w:cs="Arial"/>
                <w:sz w:val="20"/>
                <w:szCs w:val="20"/>
              </w:rPr>
            </w:pPr>
            <w:r w:rsidRPr="00A15EFD">
              <w:rPr>
                <w:rFonts w:ascii="Arial" w:hAnsi="Arial" w:cs="Arial"/>
                <w:sz w:val="20"/>
                <w:szCs w:val="20"/>
              </w:rPr>
              <w:t>What we learn about you from letters, emails, and conversations between us</w:t>
            </w:r>
          </w:p>
        </w:tc>
      </w:tr>
      <w:tr w:rsidR="0058695A" w14:paraId="2FA3D9DF" w14:textId="77777777" w:rsidTr="00D86880">
        <w:tc>
          <w:tcPr>
            <w:tcW w:w="2686" w:type="dxa"/>
            <w:tcBorders>
              <w:left w:val="double" w:sz="4" w:space="0" w:color="auto"/>
            </w:tcBorders>
          </w:tcPr>
          <w:p w14:paraId="35F96D16" w14:textId="34B4C315" w:rsidR="005123B0" w:rsidRPr="00A15EFD" w:rsidRDefault="003D1658" w:rsidP="005D568E">
            <w:pPr>
              <w:jc w:val="both"/>
              <w:rPr>
                <w:rFonts w:ascii="Arial" w:hAnsi="Arial" w:cs="Arial"/>
                <w:sz w:val="20"/>
                <w:szCs w:val="20"/>
              </w:rPr>
            </w:pPr>
            <w:r w:rsidRPr="00A15EFD">
              <w:rPr>
                <w:rFonts w:ascii="Arial" w:hAnsi="Arial" w:cs="Arial"/>
                <w:sz w:val="20"/>
                <w:szCs w:val="20"/>
              </w:rPr>
              <w:t>Social Relationships</w:t>
            </w:r>
          </w:p>
        </w:tc>
        <w:tc>
          <w:tcPr>
            <w:tcW w:w="6310" w:type="dxa"/>
            <w:tcBorders>
              <w:right w:val="double" w:sz="4" w:space="0" w:color="auto"/>
            </w:tcBorders>
          </w:tcPr>
          <w:p w14:paraId="3CDAC427" w14:textId="64E3B407" w:rsidR="005123B0" w:rsidRPr="00A15EFD" w:rsidRDefault="003D1658" w:rsidP="005D568E">
            <w:pPr>
              <w:jc w:val="both"/>
              <w:rPr>
                <w:rFonts w:ascii="Arial" w:hAnsi="Arial" w:cs="Arial"/>
                <w:sz w:val="20"/>
                <w:szCs w:val="20"/>
              </w:rPr>
            </w:pPr>
            <w:r w:rsidRPr="00A15EFD">
              <w:rPr>
                <w:rFonts w:ascii="Arial" w:hAnsi="Arial" w:cs="Arial"/>
                <w:sz w:val="20"/>
                <w:szCs w:val="20"/>
              </w:rPr>
              <w:t>Your family, friends and other relationships</w:t>
            </w:r>
          </w:p>
        </w:tc>
      </w:tr>
      <w:tr w:rsidR="0058695A" w14:paraId="5BA70603" w14:textId="77777777" w:rsidTr="00D86880">
        <w:tc>
          <w:tcPr>
            <w:tcW w:w="2686" w:type="dxa"/>
            <w:tcBorders>
              <w:left w:val="double" w:sz="4" w:space="0" w:color="auto"/>
            </w:tcBorders>
          </w:tcPr>
          <w:p w14:paraId="656D88CA" w14:textId="3F2182F6" w:rsidR="005123B0" w:rsidRPr="00A15EFD" w:rsidRDefault="003D1658" w:rsidP="005D568E">
            <w:pPr>
              <w:jc w:val="both"/>
              <w:rPr>
                <w:rFonts w:ascii="Arial" w:hAnsi="Arial" w:cs="Arial"/>
                <w:sz w:val="20"/>
                <w:szCs w:val="20"/>
              </w:rPr>
            </w:pPr>
            <w:r w:rsidRPr="00A15EFD">
              <w:rPr>
                <w:rFonts w:ascii="Arial" w:hAnsi="Arial" w:cs="Arial"/>
                <w:sz w:val="20"/>
                <w:szCs w:val="20"/>
              </w:rPr>
              <w:t>Open Data and Public Records</w:t>
            </w:r>
          </w:p>
        </w:tc>
        <w:tc>
          <w:tcPr>
            <w:tcW w:w="6310" w:type="dxa"/>
            <w:tcBorders>
              <w:right w:val="double" w:sz="4" w:space="0" w:color="auto"/>
            </w:tcBorders>
          </w:tcPr>
          <w:p w14:paraId="36259A8E" w14:textId="7AA563D9" w:rsidR="005123B0" w:rsidRPr="00A15EFD" w:rsidRDefault="003D1658" w:rsidP="005D568E">
            <w:pPr>
              <w:jc w:val="both"/>
              <w:rPr>
                <w:rFonts w:ascii="Arial" w:hAnsi="Arial" w:cs="Arial"/>
                <w:sz w:val="20"/>
                <w:szCs w:val="20"/>
              </w:rPr>
            </w:pPr>
            <w:r w:rsidRPr="00A15EFD">
              <w:rPr>
                <w:rFonts w:ascii="Arial" w:hAnsi="Arial" w:cs="Arial"/>
                <w:sz w:val="20"/>
                <w:szCs w:val="20"/>
              </w:rPr>
              <w:t xml:space="preserve">Details about you that are in public records such </w:t>
            </w:r>
            <w:r w:rsidR="00D86880" w:rsidRPr="00A15EFD">
              <w:rPr>
                <w:rFonts w:ascii="Arial" w:hAnsi="Arial" w:cs="Arial"/>
                <w:sz w:val="20"/>
                <w:szCs w:val="20"/>
              </w:rPr>
              <w:t>as the</w:t>
            </w:r>
            <w:r w:rsidRPr="00A15EFD">
              <w:rPr>
                <w:rFonts w:ascii="Arial" w:hAnsi="Arial" w:cs="Arial"/>
                <w:sz w:val="20"/>
                <w:szCs w:val="20"/>
              </w:rPr>
              <w:t xml:space="preserve"> </w:t>
            </w:r>
            <w:r w:rsidR="00F87E64" w:rsidRPr="00A15EFD">
              <w:rPr>
                <w:rFonts w:ascii="Arial" w:hAnsi="Arial" w:cs="Arial"/>
                <w:sz w:val="20"/>
                <w:szCs w:val="20"/>
              </w:rPr>
              <w:t xml:space="preserve">Land </w:t>
            </w:r>
            <w:r w:rsidRPr="00A15EFD">
              <w:rPr>
                <w:rFonts w:ascii="Arial" w:hAnsi="Arial" w:cs="Arial"/>
                <w:sz w:val="20"/>
                <w:szCs w:val="20"/>
              </w:rPr>
              <w:t>Regist</w:t>
            </w:r>
            <w:r w:rsidR="00F87E64" w:rsidRPr="00A15EFD">
              <w:rPr>
                <w:rFonts w:ascii="Arial" w:hAnsi="Arial" w:cs="Arial"/>
                <w:sz w:val="20"/>
                <w:szCs w:val="20"/>
              </w:rPr>
              <w:t>ry</w:t>
            </w:r>
            <w:r w:rsidRPr="00A15EFD">
              <w:rPr>
                <w:rFonts w:ascii="Arial" w:hAnsi="Arial" w:cs="Arial"/>
                <w:sz w:val="20"/>
                <w:szCs w:val="20"/>
              </w:rPr>
              <w:t>, and information about you that is openly available on the internet</w:t>
            </w:r>
          </w:p>
        </w:tc>
      </w:tr>
      <w:tr w:rsidR="0058695A" w14:paraId="166B7D86" w14:textId="77777777" w:rsidTr="00D86880">
        <w:tc>
          <w:tcPr>
            <w:tcW w:w="2686" w:type="dxa"/>
            <w:tcBorders>
              <w:left w:val="double" w:sz="4" w:space="0" w:color="auto"/>
            </w:tcBorders>
          </w:tcPr>
          <w:p w14:paraId="75724629" w14:textId="69D0C4C4" w:rsidR="005123B0" w:rsidRPr="00A15EFD" w:rsidRDefault="003D1658" w:rsidP="005D568E">
            <w:pPr>
              <w:jc w:val="both"/>
              <w:rPr>
                <w:rFonts w:ascii="Arial" w:hAnsi="Arial" w:cs="Arial"/>
                <w:sz w:val="20"/>
                <w:szCs w:val="20"/>
              </w:rPr>
            </w:pPr>
            <w:r w:rsidRPr="00A15EFD">
              <w:rPr>
                <w:rFonts w:ascii="Arial" w:hAnsi="Arial" w:cs="Arial"/>
                <w:sz w:val="20"/>
                <w:szCs w:val="20"/>
              </w:rPr>
              <w:t>Documentary Data</w:t>
            </w:r>
          </w:p>
        </w:tc>
        <w:tc>
          <w:tcPr>
            <w:tcW w:w="6310" w:type="dxa"/>
            <w:tcBorders>
              <w:right w:val="double" w:sz="4" w:space="0" w:color="auto"/>
            </w:tcBorders>
          </w:tcPr>
          <w:p w14:paraId="1AF51264" w14:textId="2D086C08" w:rsidR="006D772F" w:rsidRDefault="006D772F">
            <w:pPr>
              <w:jc w:val="both"/>
              <w:rPr>
                <w:kern w:val="2"/>
                <w:lang w:eastAsia="en-GB"/>
                <w14:ligatures w14:val="standardContextual"/>
              </w:rPr>
            </w:pPr>
            <w:r>
              <w:rPr>
                <w:rFonts w:ascii="Arial" w:hAnsi="Arial" w:cs="Arial"/>
                <w:sz w:val="20"/>
                <w:szCs w:val="20"/>
              </w:rPr>
              <w:t>Details about you that are stored in documents in different formats, or copies of them. This could include things like your passport, driving licence or birth certificate</w:t>
            </w:r>
            <w:r w:rsidR="00D60C76">
              <w:rPr>
                <w:rFonts w:ascii="Arial" w:hAnsi="Arial" w:cs="Arial"/>
                <w:sz w:val="20"/>
                <w:szCs w:val="20"/>
              </w:rPr>
              <w:t>.</w:t>
            </w:r>
          </w:p>
          <w:p w14:paraId="3BFA8FCD" w14:textId="271CE7CB" w:rsidR="005123B0" w:rsidRPr="00A15EFD" w:rsidRDefault="005123B0" w:rsidP="005D568E">
            <w:pPr>
              <w:jc w:val="both"/>
              <w:rPr>
                <w:rFonts w:ascii="Arial" w:hAnsi="Arial" w:cs="Arial"/>
                <w:sz w:val="20"/>
                <w:szCs w:val="20"/>
              </w:rPr>
            </w:pPr>
          </w:p>
        </w:tc>
      </w:tr>
      <w:tr w:rsidR="0058695A" w14:paraId="17A1F1CD" w14:textId="77777777" w:rsidTr="00AA133E">
        <w:tc>
          <w:tcPr>
            <w:tcW w:w="2686" w:type="dxa"/>
            <w:tcBorders>
              <w:left w:val="double" w:sz="4" w:space="0" w:color="auto"/>
            </w:tcBorders>
          </w:tcPr>
          <w:p w14:paraId="105CC114" w14:textId="664ABCFD" w:rsidR="005123B0" w:rsidRPr="00A15EFD" w:rsidRDefault="003D1658" w:rsidP="005D568E">
            <w:pPr>
              <w:jc w:val="both"/>
              <w:rPr>
                <w:rFonts w:ascii="Arial" w:hAnsi="Arial" w:cs="Arial"/>
                <w:sz w:val="20"/>
                <w:szCs w:val="20"/>
              </w:rPr>
            </w:pPr>
            <w:r w:rsidRPr="00A15EFD">
              <w:rPr>
                <w:rFonts w:ascii="Arial" w:hAnsi="Arial" w:cs="Arial"/>
                <w:sz w:val="20"/>
                <w:szCs w:val="20"/>
              </w:rPr>
              <w:t>Special types of data</w:t>
            </w:r>
          </w:p>
        </w:tc>
        <w:tc>
          <w:tcPr>
            <w:tcW w:w="6310"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06D4FF72" w14:textId="77777777" w:rsidR="00AA133E" w:rsidRDefault="00AA133E">
            <w:pPr>
              <w:jc w:val="both"/>
              <w:rPr>
                <w:kern w:val="2"/>
                <w:lang w:eastAsia="en-GB"/>
                <w14:ligatures w14:val="standardContextual"/>
              </w:rPr>
            </w:pPr>
            <w:r>
              <w:rPr>
                <w:rFonts w:ascii="Arial" w:hAnsi="Arial" w:cs="Arial"/>
                <w:sz w:val="20"/>
                <w:szCs w:val="20"/>
              </w:rPr>
              <w:t>The law gives extra protection to certain types of personal information. We will only collect and use this information where the law allows or requires us to do so.</w:t>
            </w:r>
          </w:p>
          <w:p w14:paraId="3458606D" w14:textId="77777777" w:rsidR="00AA133E" w:rsidRDefault="00AA133E">
            <w:pPr>
              <w:jc w:val="both"/>
            </w:pPr>
            <w:r>
              <w:rPr>
                <w:rFonts w:ascii="Arial" w:hAnsi="Arial" w:cs="Arial"/>
                <w:sz w:val="20"/>
                <w:szCs w:val="20"/>
              </w:rPr>
              <w:t>Special category data may include:</w:t>
            </w:r>
          </w:p>
          <w:p w14:paraId="3D780F4A" w14:textId="77777777" w:rsidR="00AA133E" w:rsidRDefault="00AA133E" w:rsidP="00AA133E">
            <w:pPr>
              <w:pStyle w:val="ListParagraph"/>
              <w:numPr>
                <w:ilvl w:val="0"/>
                <w:numId w:val="12"/>
              </w:numPr>
              <w:contextualSpacing w:val="0"/>
              <w:jc w:val="both"/>
            </w:pPr>
            <w:r>
              <w:rPr>
                <w:rFonts w:ascii="Arial" w:hAnsi="Arial" w:cs="Arial"/>
                <w:sz w:val="20"/>
                <w:szCs w:val="20"/>
              </w:rPr>
              <w:t>racial or ethnic origin</w:t>
            </w:r>
          </w:p>
          <w:p w14:paraId="41EF4D9E" w14:textId="77777777" w:rsidR="00AA133E" w:rsidRDefault="00AA133E" w:rsidP="00AA133E">
            <w:pPr>
              <w:pStyle w:val="ListParagraph"/>
              <w:numPr>
                <w:ilvl w:val="0"/>
                <w:numId w:val="12"/>
              </w:numPr>
              <w:contextualSpacing w:val="0"/>
              <w:jc w:val="both"/>
            </w:pPr>
            <w:r>
              <w:rPr>
                <w:rFonts w:ascii="Arial" w:hAnsi="Arial" w:cs="Arial"/>
                <w:sz w:val="20"/>
                <w:szCs w:val="20"/>
              </w:rPr>
              <w:t>political opinions</w:t>
            </w:r>
          </w:p>
          <w:p w14:paraId="14818808" w14:textId="77777777" w:rsidR="00AA133E" w:rsidRDefault="00AA133E" w:rsidP="00AA133E">
            <w:pPr>
              <w:pStyle w:val="ListParagraph"/>
              <w:numPr>
                <w:ilvl w:val="0"/>
                <w:numId w:val="12"/>
              </w:numPr>
              <w:contextualSpacing w:val="0"/>
              <w:jc w:val="both"/>
            </w:pPr>
            <w:r>
              <w:rPr>
                <w:rFonts w:ascii="Arial" w:hAnsi="Arial" w:cs="Arial"/>
                <w:sz w:val="20"/>
                <w:szCs w:val="20"/>
              </w:rPr>
              <w:t>religious or philosophical beliefs</w:t>
            </w:r>
          </w:p>
          <w:p w14:paraId="484C6862" w14:textId="77777777" w:rsidR="00AA133E" w:rsidRDefault="00AA133E" w:rsidP="00AA133E">
            <w:pPr>
              <w:pStyle w:val="ListParagraph"/>
              <w:numPr>
                <w:ilvl w:val="0"/>
                <w:numId w:val="12"/>
              </w:numPr>
              <w:contextualSpacing w:val="0"/>
              <w:jc w:val="both"/>
            </w:pPr>
            <w:r>
              <w:rPr>
                <w:rFonts w:ascii="Arial" w:hAnsi="Arial" w:cs="Arial"/>
                <w:sz w:val="20"/>
                <w:szCs w:val="20"/>
              </w:rPr>
              <w:t>trade union membership</w:t>
            </w:r>
          </w:p>
          <w:p w14:paraId="364D4A66" w14:textId="77777777" w:rsidR="00AA133E" w:rsidRDefault="00AA133E" w:rsidP="00AA133E">
            <w:pPr>
              <w:pStyle w:val="ListParagraph"/>
              <w:numPr>
                <w:ilvl w:val="0"/>
                <w:numId w:val="12"/>
              </w:numPr>
              <w:contextualSpacing w:val="0"/>
              <w:jc w:val="both"/>
            </w:pPr>
            <w:r>
              <w:rPr>
                <w:rFonts w:ascii="Arial" w:hAnsi="Arial" w:cs="Arial"/>
                <w:sz w:val="20"/>
                <w:szCs w:val="20"/>
              </w:rPr>
              <w:t>genetic data</w:t>
            </w:r>
          </w:p>
          <w:p w14:paraId="4E2BF9E1" w14:textId="77777777" w:rsidR="00AA133E" w:rsidRDefault="00AA133E" w:rsidP="00AA133E">
            <w:pPr>
              <w:pStyle w:val="ListParagraph"/>
              <w:numPr>
                <w:ilvl w:val="0"/>
                <w:numId w:val="12"/>
              </w:numPr>
              <w:contextualSpacing w:val="0"/>
              <w:jc w:val="both"/>
            </w:pPr>
            <w:r>
              <w:rPr>
                <w:rFonts w:ascii="Arial" w:hAnsi="Arial" w:cs="Arial"/>
                <w:sz w:val="20"/>
                <w:szCs w:val="20"/>
              </w:rPr>
              <w:t>biometric data where used for identification</w:t>
            </w:r>
          </w:p>
          <w:p w14:paraId="081E09E1" w14:textId="77777777" w:rsidR="00AA133E" w:rsidRDefault="00AA133E" w:rsidP="00AA133E">
            <w:pPr>
              <w:pStyle w:val="ListParagraph"/>
              <w:numPr>
                <w:ilvl w:val="0"/>
                <w:numId w:val="12"/>
              </w:numPr>
              <w:contextualSpacing w:val="0"/>
              <w:jc w:val="both"/>
            </w:pPr>
            <w:r>
              <w:rPr>
                <w:rFonts w:ascii="Arial" w:hAnsi="Arial" w:cs="Arial"/>
                <w:sz w:val="20"/>
                <w:szCs w:val="20"/>
              </w:rPr>
              <w:t>health data</w:t>
            </w:r>
          </w:p>
          <w:p w14:paraId="036DA7C0" w14:textId="77777777" w:rsidR="00AA133E" w:rsidRDefault="00AA133E" w:rsidP="00AA133E">
            <w:pPr>
              <w:pStyle w:val="ListParagraph"/>
              <w:numPr>
                <w:ilvl w:val="0"/>
                <w:numId w:val="12"/>
              </w:numPr>
              <w:contextualSpacing w:val="0"/>
              <w:jc w:val="both"/>
            </w:pPr>
            <w:r>
              <w:rPr>
                <w:rFonts w:ascii="Arial" w:hAnsi="Arial" w:cs="Arial"/>
                <w:sz w:val="20"/>
                <w:szCs w:val="20"/>
              </w:rPr>
              <w:t>data concerning sex life or sexual orientation</w:t>
            </w:r>
          </w:p>
          <w:p w14:paraId="5167D6A2" w14:textId="20C92E45" w:rsidR="00A936B9" w:rsidRPr="00A15EFD" w:rsidRDefault="00AA133E" w:rsidP="00AA133E">
            <w:pPr>
              <w:jc w:val="both"/>
              <w:rPr>
                <w:rFonts w:ascii="Arial" w:hAnsi="Arial" w:cs="Arial"/>
                <w:sz w:val="20"/>
                <w:szCs w:val="20"/>
              </w:rPr>
            </w:pPr>
            <w:r>
              <w:rPr>
                <w:rFonts w:ascii="Arial" w:hAnsi="Arial" w:cs="Arial"/>
                <w:sz w:val="20"/>
                <w:szCs w:val="20"/>
              </w:rPr>
              <w:t>Personal data relating to criminal convictions and offences is treated separately under the law and is processed only where the law permits.</w:t>
            </w:r>
          </w:p>
        </w:tc>
      </w:tr>
      <w:tr w:rsidR="0058695A" w14:paraId="08EBC004" w14:textId="77777777" w:rsidTr="00D86880">
        <w:tc>
          <w:tcPr>
            <w:tcW w:w="2686" w:type="dxa"/>
            <w:tcBorders>
              <w:left w:val="double" w:sz="4" w:space="0" w:color="auto"/>
            </w:tcBorders>
          </w:tcPr>
          <w:p w14:paraId="6337C0C3" w14:textId="373EC66A" w:rsidR="005123B0" w:rsidRPr="00A15EFD" w:rsidRDefault="003D1658" w:rsidP="005D568E">
            <w:pPr>
              <w:jc w:val="both"/>
              <w:rPr>
                <w:rFonts w:ascii="Arial" w:hAnsi="Arial" w:cs="Arial"/>
                <w:sz w:val="20"/>
                <w:szCs w:val="20"/>
              </w:rPr>
            </w:pPr>
            <w:r w:rsidRPr="00A15EFD">
              <w:rPr>
                <w:rFonts w:ascii="Arial" w:hAnsi="Arial" w:cs="Arial"/>
                <w:sz w:val="20"/>
                <w:szCs w:val="20"/>
              </w:rPr>
              <w:t>Consents</w:t>
            </w:r>
          </w:p>
        </w:tc>
        <w:tc>
          <w:tcPr>
            <w:tcW w:w="6310" w:type="dxa"/>
            <w:tcBorders>
              <w:right w:val="double" w:sz="4" w:space="0" w:color="auto"/>
            </w:tcBorders>
          </w:tcPr>
          <w:p w14:paraId="6CEADB4B" w14:textId="0A925793" w:rsidR="005123B0" w:rsidRPr="00A15EFD" w:rsidRDefault="003D1658" w:rsidP="005D568E">
            <w:pPr>
              <w:jc w:val="both"/>
              <w:rPr>
                <w:rFonts w:ascii="Arial" w:hAnsi="Arial" w:cs="Arial"/>
                <w:sz w:val="20"/>
                <w:szCs w:val="20"/>
              </w:rPr>
            </w:pPr>
            <w:r w:rsidRPr="00A15EFD">
              <w:rPr>
                <w:rFonts w:ascii="Arial" w:hAnsi="Arial" w:cs="Arial"/>
                <w:sz w:val="20"/>
                <w:szCs w:val="20"/>
              </w:rPr>
              <w:t>Any permissions, consents or preferences that you give us.  This includes things like how you want us to contact you</w:t>
            </w:r>
            <w:r w:rsidR="007C1BC1" w:rsidRPr="00A15EFD">
              <w:rPr>
                <w:rFonts w:ascii="Arial" w:hAnsi="Arial" w:cs="Arial"/>
                <w:sz w:val="20"/>
                <w:szCs w:val="20"/>
              </w:rPr>
              <w:t>.</w:t>
            </w:r>
          </w:p>
        </w:tc>
      </w:tr>
      <w:tr w:rsidR="0058695A" w14:paraId="07482486" w14:textId="77777777" w:rsidTr="00D86880">
        <w:tc>
          <w:tcPr>
            <w:tcW w:w="2686" w:type="dxa"/>
            <w:tcBorders>
              <w:left w:val="double" w:sz="4" w:space="0" w:color="auto"/>
            </w:tcBorders>
          </w:tcPr>
          <w:p w14:paraId="6C157A13" w14:textId="3A019162" w:rsidR="005123B0" w:rsidRPr="00A15EFD" w:rsidRDefault="003D1658" w:rsidP="005D568E">
            <w:pPr>
              <w:jc w:val="both"/>
              <w:rPr>
                <w:rFonts w:ascii="Arial" w:hAnsi="Arial" w:cs="Arial"/>
                <w:sz w:val="20"/>
                <w:szCs w:val="20"/>
              </w:rPr>
            </w:pPr>
            <w:r w:rsidRPr="00A15EFD">
              <w:rPr>
                <w:rFonts w:ascii="Arial" w:hAnsi="Arial" w:cs="Arial"/>
                <w:sz w:val="20"/>
                <w:szCs w:val="20"/>
              </w:rPr>
              <w:t>National Identifier</w:t>
            </w:r>
          </w:p>
        </w:tc>
        <w:tc>
          <w:tcPr>
            <w:tcW w:w="6310" w:type="dxa"/>
            <w:tcBorders>
              <w:right w:val="double" w:sz="4" w:space="0" w:color="auto"/>
            </w:tcBorders>
          </w:tcPr>
          <w:p w14:paraId="0EF9268A" w14:textId="408DA02E" w:rsidR="005123B0" w:rsidRPr="00A15EFD" w:rsidRDefault="003D1658" w:rsidP="005D568E">
            <w:pPr>
              <w:jc w:val="both"/>
              <w:rPr>
                <w:rFonts w:ascii="Arial" w:hAnsi="Arial" w:cs="Arial"/>
                <w:sz w:val="20"/>
                <w:szCs w:val="20"/>
              </w:rPr>
            </w:pPr>
            <w:r w:rsidRPr="00A15EFD">
              <w:rPr>
                <w:rFonts w:ascii="Arial" w:hAnsi="Arial" w:cs="Arial"/>
                <w:sz w:val="20"/>
                <w:szCs w:val="20"/>
              </w:rPr>
              <w:t>A number or code given to you by a government to identify who you are, such as a National Insurance Number</w:t>
            </w:r>
          </w:p>
        </w:tc>
      </w:tr>
      <w:tr w:rsidR="0058695A" w14:paraId="5C2C0741" w14:textId="77777777" w:rsidTr="00D86880">
        <w:tc>
          <w:tcPr>
            <w:tcW w:w="2686" w:type="dxa"/>
            <w:tcBorders>
              <w:left w:val="double" w:sz="4" w:space="0" w:color="auto"/>
              <w:bottom w:val="double" w:sz="4" w:space="0" w:color="auto"/>
            </w:tcBorders>
          </w:tcPr>
          <w:p w14:paraId="634A6191" w14:textId="31688837" w:rsidR="005123B0" w:rsidRPr="00A15EFD" w:rsidRDefault="003D1658" w:rsidP="005D568E">
            <w:pPr>
              <w:jc w:val="both"/>
              <w:rPr>
                <w:rFonts w:ascii="Arial" w:hAnsi="Arial" w:cs="Arial"/>
                <w:sz w:val="20"/>
                <w:szCs w:val="20"/>
              </w:rPr>
            </w:pPr>
            <w:r w:rsidRPr="00A15EFD">
              <w:rPr>
                <w:rFonts w:ascii="Arial" w:hAnsi="Arial" w:cs="Arial"/>
                <w:sz w:val="20"/>
                <w:szCs w:val="20"/>
              </w:rPr>
              <w:t>Legal Aid Application and Bill</w:t>
            </w:r>
          </w:p>
        </w:tc>
        <w:tc>
          <w:tcPr>
            <w:tcW w:w="6310" w:type="dxa"/>
            <w:tcBorders>
              <w:bottom w:val="double" w:sz="4" w:space="0" w:color="auto"/>
              <w:right w:val="double" w:sz="4" w:space="0" w:color="auto"/>
            </w:tcBorders>
          </w:tcPr>
          <w:p w14:paraId="378DF63B" w14:textId="64A4E3C4" w:rsidR="005123B0" w:rsidRPr="00A15EFD" w:rsidRDefault="003D1658" w:rsidP="005D568E">
            <w:pPr>
              <w:jc w:val="both"/>
              <w:rPr>
                <w:rFonts w:ascii="Arial" w:hAnsi="Arial" w:cs="Arial"/>
                <w:sz w:val="20"/>
                <w:szCs w:val="20"/>
              </w:rPr>
            </w:pPr>
            <w:r w:rsidRPr="00A15EFD">
              <w:rPr>
                <w:rFonts w:ascii="Arial" w:hAnsi="Arial" w:cs="Arial"/>
                <w:sz w:val="20"/>
                <w:szCs w:val="20"/>
              </w:rPr>
              <w:t xml:space="preserve">Information required to submit an application for public funding and to claim our fees under any legal aid certificate issued to you. </w:t>
            </w:r>
          </w:p>
        </w:tc>
      </w:tr>
    </w:tbl>
    <w:p w14:paraId="447D2CFA" w14:textId="77777777" w:rsidR="007854F1" w:rsidRPr="00A15EFD" w:rsidRDefault="007854F1" w:rsidP="007854F1">
      <w:pPr>
        <w:spacing w:after="0"/>
        <w:jc w:val="both"/>
        <w:rPr>
          <w:rFonts w:ascii="Arial" w:hAnsi="Arial" w:cs="Arial"/>
          <w:b/>
          <w:sz w:val="20"/>
          <w:szCs w:val="20"/>
          <w:u w:val="single"/>
        </w:rPr>
      </w:pPr>
    </w:p>
    <w:p w14:paraId="29AFD83A" w14:textId="77777777" w:rsidR="00D60C76" w:rsidRDefault="00D60C76" w:rsidP="007854F1">
      <w:pPr>
        <w:spacing w:after="0"/>
        <w:jc w:val="both"/>
        <w:rPr>
          <w:rFonts w:ascii="Arial" w:hAnsi="Arial" w:cs="Arial"/>
          <w:b/>
          <w:sz w:val="20"/>
          <w:szCs w:val="20"/>
          <w:u w:val="single"/>
        </w:rPr>
      </w:pPr>
    </w:p>
    <w:p w14:paraId="07517E03" w14:textId="372536B0" w:rsidR="0098253A" w:rsidRPr="00A15EFD" w:rsidRDefault="003D1658" w:rsidP="007854F1">
      <w:pPr>
        <w:spacing w:after="0"/>
        <w:jc w:val="both"/>
        <w:rPr>
          <w:rFonts w:ascii="Arial" w:hAnsi="Arial" w:cs="Arial"/>
          <w:b/>
          <w:sz w:val="20"/>
          <w:szCs w:val="20"/>
          <w:u w:val="single"/>
        </w:rPr>
      </w:pPr>
      <w:r w:rsidRPr="00A15EFD">
        <w:rPr>
          <w:rFonts w:ascii="Arial" w:hAnsi="Arial" w:cs="Arial"/>
          <w:b/>
          <w:sz w:val="20"/>
          <w:szCs w:val="20"/>
          <w:u w:val="single"/>
        </w:rPr>
        <w:t>Sources of Data</w:t>
      </w:r>
    </w:p>
    <w:p w14:paraId="795E3210" w14:textId="77777777" w:rsidR="007854F1" w:rsidRPr="00A15EFD" w:rsidRDefault="007854F1" w:rsidP="007854F1">
      <w:pPr>
        <w:spacing w:after="0"/>
        <w:jc w:val="both"/>
        <w:rPr>
          <w:rFonts w:ascii="Arial" w:hAnsi="Arial" w:cs="Arial"/>
          <w:b/>
          <w:sz w:val="20"/>
          <w:szCs w:val="20"/>
          <w:u w:val="single"/>
        </w:rPr>
      </w:pPr>
    </w:p>
    <w:p w14:paraId="54B7884E" w14:textId="1C4E727F" w:rsidR="00B42F63" w:rsidRDefault="00B42F63">
      <w:pPr>
        <w:jc w:val="both"/>
        <w:rPr>
          <w:rFonts w:ascii="Arial" w:hAnsi="Arial" w:cs="Arial"/>
          <w:sz w:val="20"/>
          <w:szCs w:val="20"/>
        </w:rPr>
      </w:pPr>
      <w:r>
        <w:rPr>
          <w:rFonts w:ascii="Arial" w:hAnsi="Arial" w:cs="Arial"/>
          <w:sz w:val="20"/>
          <w:szCs w:val="20"/>
        </w:rPr>
        <w:t>We collect personal data from a range of sources during client onboarding, throughout the life of a matter, and when we are required to verify identity, assess risk, take instructions, advise you, prepare documents, correspond with third parties or comply with legal and regulatory duties</w:t>
      </w:r>
      <w:r w:rsidR="00B02439">
        <w:rPr>
          <w:rFonts w:ascii="Arial" w:hAnsi="Arial" w:cs="Arial"/>
          <w:sz w:val="20"/>
          <w:szCs w:val="20"/>
        </w:rPr>
        <w:t>.</w:t>
      </w:r>
    </w:p>
    <w:p w14:paraId="59525E76" w14:textId="77777777" w:rsidR="00D60C76" w:rsidRDefault="00D60C76">
      <w:pPr>
        <w:jc w:val="both"/>
        <w:rPr>
          <w:kern w:val="2"/>
          <w:lang w:eastAsia="en-GB"/>
          <w14:ligatures w14:val="standardContextual"/>
        </w:rPr>
      </w:pPr>
    </w:p>
    <w:tbl>
      <w:tblPr>
        <w:tblStyle w:val="TableGrid"/>
        <w:tblW w:w="908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00"/>
        <w:gridCol w:w="3081"/>
        <w:gridCol w:w="2999"/>
      </w:tblGrid>
      <w:tr w:rsidR="0058695A" w14:paraId="4F4E8A6C" w14:textId="77777777" w:rsidTr="008E5B2B">
        <w:tc>
          <w:tcPr>
            <w:tcW w:w="3000" w:type="dxa"/>
            <w:shd w:val="clear" w:color="auto" w:fill="BFBFBF" w:themeFill="background1" w:themeFillShade="BF"/>
          </w:tcPr>
          <w:p w14:paraId="13E1788B" w14:textId="77777777" w:rsidR="008E5B2B" w:rsidRPr="00A15EFD" w:rsidRDefault="008E5B2B" w:rsidP="005D568E">
            <w:pPr>
              <w:jc w:val="both"/>
              <w:rPr>
                <w:rFonts w:ascii="Arial" w:hAnsi="Arial" w:cs="Arial"/>
                <w:b/>
                <w:sz w:val="20"/>
                <w:szCs w:val="20"/>
              </w:rPr>
            </w:pPr>
          </w:p>
          <w:p w14:paraId="3564F581" w14:textId="65E4C188" w:rsidR="00452B2B" w:rsidRPr="00A15EFD" w:rsidRDefault="003D1658" w:rsidP="005D568E">
            <w:pPr>
              <w:jc w:val="both"/>
              <w:rPr>
                <w:rFonts w:ascii="Arial" w:hAnsi="Arial" w:cs="Arial"/>
                <w:b/>
                <w:sz w:val="20"/>
                <w:szCs w:val="20"/>
              </w:rPr>
            </w:pPr>
            <w:r w:rsidRPr="00A15EFD">
              <w:rPr>
                <w:rFonts w:ascii="Arial" w:hAnsi="Arial" w:cs="Arial"/>
                <w:b/>
                <w:sz w:val="20"/>
                <w:szCs w:val="20"/>
              </w:rPr>
              <w:t>Data</w:t>
            </w:r>
          </w:p>
        </w:tc>
        <w:tc>
          <w:tcPr>
            <w:tcW w:w="3081" w:type="dxa"/>
            <w:shd w:val="clear" w:color="auto" w:fill="BFBFBF" w:themeFill="background1" w:themeFillShade="BF"/>
          </w:tcPr>
          <w:p w14:paraId="0A76A038" w14:textId="77777777" w:rsidR="008E5B2B" w:rsidRPr="00A15EFD" w:rsidRDefault="008E5B2B" w:rsidP="005D568E">
            <w:pPr>
              <w:jc w:val="both"/>
              <w:rPr>
                <w:rFonts w:ascii="Arial" w:hAnsi="Arial" w:cs="Arial"/>
                <w:b/>
                <w:sz w:val="20"/>
                <w:szCs w:val="20"/>
              </w:rPr>
            </w:pPr>
          </w:p>
          <w:p w14:paraId="7D2B3458" w14:textId="4BDA22D2" w:rsidR="00452B2B" w:rsidRPr="00A15EFD" w:rsidRDefault="003D1658" w:rsidP="005D568E">
            <w:pPr>
              <w:jc w:val="both"/>
              <w:rPr>
                <w:rFonts w:ascii="Arial" w:hAnsi="Arial" w:cs="Arial"/>
                <w:b/>
                <w:sz w:val="20"/>
                <w:szCs w:val="20"/>
              </w:rPr>
            </w:pPr>
            <w:r w:rsidRPr="00A15EFD">
              <w:rPr>
                <w:rFonts w:ascii="Arial" w:hAnsi="Arial" w:cs="Arial"/>
                <w:b/>
                <w:sz w:val="20"/>
                <w:szCs w:val="20"/>
              </w:rPr>
              <w:t>Source</w:t>
            </w:r>
          </w:p>
        </w:tc>
        <w:tc>
          <w:tcPr>
            <w:tcW w:w="2999" w:type="dxa"/>
            <w:shd w:val="clear" w:color="auto" w:fill="BFBFBF" w:themeFill="background1" w:themeFillShade="BF"/>
          </w:tcPr>
          <w:p w14:paraId="3DF94B2B" w14:textId="77777777" w:rsidR="008E5B2B" w:rsidRPr="00A15EFD" w:rsidRDefault="008E5B2B" w:rsidP="005D568E">
            <w:pPr>
              <w:jc w:val="both"/>
              <w:rPr>
                <w:rFonts w:ascii="Arial" w:hAnsi="Arial" w:cs="Arial"/>
                <w:b/>
                <w:sz w:val="20"/>
                <w:szCs w:val="20"/>
              </w:rPr>
            </w:pPr>
          </w:p>
          <w:p w14:paraId="793258F7" w14:textId="77777777" w:rsidR="00452B2B" w:rsidRPr="00A15EFD" w:rsidRDefault="003D1658" w:rsidP="005D568E">
            <w:pPr>
              <w:jc w:val="both"/>
              <w:rPr>
                <w:rFonts w:ascii="Arial" w:hAnsi="Arial" w:cs="Arial"/>
                <w:b/>
                <w:sz w:val="20"/>
                <w:szCs w:val="20"/>
              </w:rPr>
            </w:pPr>
            <w:r w:rsidRPr="00A15EFD">
              <w:rPr>
                <w:rFonts w:ascii="Arial" w:hAnsi="Arial" w:cs="Arial"/>
                <w:b/>
                <w:sz w:val="20"/>
                <w:szCs w:val="20"/>
              </w:rPr>
              <w:t>Purpose</w:t>
            </w:r>
          </w:p>
          <w:p w14:paraId="7D84160A" w14:textId="1FC59002" w:rsidR="008E5B2B" w:rsidRPr="00A15EFD" w:rsidRDefault="008E5B2B" w:rsidP="005D568E">
            <w:pPr>
              <w:jc w:val="both"/>
              <w:rPr>
                <w:rFonts w:ascii="Arial" w:hAnsi="Arial" w:cs="Arial"/>
                <w:b/>
                <w:sz w:val="20"/>
                <w:szCs w:val="20"/>
              </w:rPr>
            </w:pPr>
          </w:p>
        </w:tc>
      </w:tr>
      <w:tr w:rsidR="0058695A" w14:paraId="06A3CAAE" w14:textId="77777777" w:rsidTr="008E5B2B">
        <w:tc>
          <w:tcPr>
            <w:tcW w:w="3000" w:type="dxa"/>
          </w:tcPr>
          <w:p w14:paraId="132136C4" w14:textId="7654AB77" w:rsidR="00452B2B" w:rsidRPr="00A15EFD" w:rsidRDefault="003D1658" w:rsidP="005D568E">
            <w:pPr>
              <w:jc w:val="both"/>
              <w:rPr>
                <w:rFonts w:ascii="Arial" w:hAnsi="Arial" w:cs="Arial"/>
                <w:sz w:val="20"/>
                <w:szCs w:val="20"/>
              </w:rPr>
            </w:pPr>
            <w:r w:rsidRPr="00A15EFD">
              <w:rPr>
                <w:rFonts w:ascii="Arial" w:hAnsi="Arial" w:cs="Arial"/>
                <w:sz w:val="20"/>
                <w:szCs w:val="20"/>
              </w:rPr>
              <w:t>Data you give us when you instruct us to advise you or act for you</w:t>
            </w:r>
          </w:p>
        </w:tc>
        <w:tc>
          <w:tcPr>
            <w:tcW w:w="3081" w:type="dxa"/>
          </w:tcPr>
          <w:p w14:paraId="7C3EB565" w14:textId="058F385F" w:rsidR="00452B2B" w:rsidRPr="00A15EFD" w:rsidRDefault="003D1658" w:rsidP="005D568E">
            <w:pPr>
              <w:jc w:val="both"/>
              <w:rPr>
                <w:rFonts w:ascii="Arial" w:hAnsi="Arial" w:cs="Arial"/>
                <w:sz w:val="20"/>
                <w:szCs w:val="20"/>
              </w:rPr>
            </w:pPr>
            <w:r w:rsidRPr="00A15EFD">
              <w:rPr>
                <w:rFonts w:ascii="Arial" w:hAnsi="Arial" w:cs="Arial"/>
                <w:sz w:val="20"/>
                <w:szCs w:val="20"/>
              </w:rPr>
              <w:t>You</w:t>
            </w:r>
            <w:r w:rsidR="00BA0455" w:rsidRPr="00A15EFD">
              <w:rPr>
                <w:rFonts w:ascii="Arial" w:hAnsi="Arial" w:cs="Arial"/>
                <w:sz w:val="20"/>
                <w:szCs w:val="20"/>
              </w:rPr>
              <w:t xml:space="preserve"> </w:t>
            </w:r>
          </w:p>
        </w:tc>
        <w:tc>
          <w:tcPr>
            <w:tcW w:w="2999" w:type="dxa"/>
          </w:tcPr>
          <w:p w14:paraId="0CC1ECBD" w14:textId="388AA03C" w:rsidR="00452B2B" w:rsidRPr="00A15EFD" w:rsidRDefault="003D1658" w:rsidP="005D568E">
            <w:pPr>
              <w:jc w:val="both"/>
              <w:rPr>
                <w:rFonts w:ascii="Arial" w:hAnsi="Arial" w:cs="Arial"/>
                <w:sz w:val="20"/>
                <w:szCs w:val="20"/>
              </w:rPr>
            </w:pPr>
            <w:r w:rsidRPr="00A15EFD">
              <w:rPr>
                <w:rFonts w:ascii="Arial" w:hAnsi="Arial" w:cs="Arial"/>
                <w:sz w:val="20"/>
                <w:szCs w:val="20"/>
              </w:rPr>
              <w:t xml:space="preserve">To enable us to </w:t>
            </w:r>
            <w:r w:rsidR="009B0682" w:rsidRPr="00A15EFD">
              <w:rPr>
                <w:rFonts w:ascii="Arial" w:hAnsi="Arial" w:cs="Arial"/>
                <w:sz w:val="20"/>
                <w:szCs w:val="20"/>
              </w:rPr>
              <w:t>decide whether</w:t>
            </w:r>
            <w:r w:rsidRPr="00A15EFD">
              <w:rPr>
                <w:rFonts w:ascii="Arial" w:hAnsi="Arial" w:cs="Arial"/>
                <w:sz w:val="20"/>
                <w:szCs w:val="20"/>
              </w:rPr>
              <w:t xml:space="preserve"> to accept you</w:t>
            </w:r>
            <w:r w:rsidR="009B0682" w:rsidRPr="00A15EFD">
              <w:rPr>
                <w:rFonts w:ascii="Arial" w:hAnsi="Arial" w:cs="Arial"/>
                <w:sz w:val="20"/>
                <w:szCs w:val="20"/>
              </w:rPr>
              <w:t xml:space="preserve">r </w:t>
            </w:r>
            <w:r w:rsidRPr="00A15EFD">
              <w:rPr>
                <w:rFonts w:ascii="Arial" w:hAnsi="Arial" w:cs="Arial"/>
                <w:sz w:val="20"/>
                <w:szCs w:val="20"/>
              </w:rPr>
              <w:t xml:space="preserve">instructions and to progress your </w:t>
            </w:r>
            <w:r w:rsidR="009B0682" w:rsidRPr="00A15EFD">
              <w:rPr>
                <w:rFonts w:ascii="Arial" w:hAnsi="Arial" w:cs="Arial"/>
                <w:sz w:val="20"/>
                <w:szCs w:val="20"/>
              </w:rPr>
              <w:t>matter</w:t>
            </w:r>
          </w:p>
        </w:tc>
      </w:tr>
      <w:tr w:rsidR="0058695A" w14:paraId="00A1CA57" w14:textId="77777777" w:rsidTr="008E5B2B">
        <w:tc>
          <w:tcPr>
            <w:tcW w:w="3000" w:type="dxa"/>
          </w:tcPr>
          <w:p w14:paraId="54A33BA5" w14:textId="35246658" w:rsidR="00452B2B" w:rsidRPr="00A15EFD" w:rsidRDefault="003D1658" w:rsidP="005D568E">
            <w:pPr>
              <w:jc w:val="both"/>
              <w:rPr>
                <w:rFonts w:ascii="Arial" w:hAnsi="Arial" w:cs="Arial"/>
                <w:sz w:val="20"/>
                <w:szCs w:val="20"/>
              </w:rPr>
            </w:pPr>
            <w:r w:rsidRPr="00A15EFD">
              <w:rPr>
                <w:rFonts w:ascii="Arial" w:hAnsi="Arial" w:cs="Arial"/>
                <w:sz w:val="20"/>
                <w:szCs w:val="20"/>
              </w:rPr>
              <w:t>Data you give us by letter/phone/email</w:t>
            </w:r>
            <w:r w:rsidR="00FD6477" w:rsidRPr="00A15EFD">
              <w:rPr>
                <w:rFonts w:ascii="Arial" w:hAnsi="Arial" w:cs="Arial"/>
                <w:sz w:val="20"/>
                <w:szCs w:val="20"/>
              </w:rPr>
              <w:t xml:space="preserve"> and other documents</w:t>
            </w:r>
          </w:p>
        </w:tc>
        <w:tc>
          <w:tcPr>
            <w:tcW w:w="3081" w:type="dxa"/>
          </w:tcPr>
          <w:p w14:paraId="1533F8E5" w14:textId="4935E572" w:rsidR="00452B2B" w:rsidRPr="00A15EFD" w:rsidRDefault="003D1658" w:rsidP="005D568E">
            <w:pPr>
              <w:jc w:val="both"/>
              <w:rPr>
                <w:rFonts w:ascii="Arial" w:hAnsi="Arial" w:cs="Arial"/>
                <w:sz w:val="20"/>
                <w:szCs w:val="20"/>
              </w:rPr>
            </w:pPr>
            <w:r w:rsidRPr="00A15EFD">
              <w:rPr>
                <w:rFonts w:ascii="Arial" w:hAnsi="Arial" w:cs="Arial"/>
                <w:sz w:val="20"/>
                <w:szCs w:val="20"/>
              </w:rPr>
              <w:t>You</w:t>
            </w:r>
          </w:p>
        </w:tc>
        <w:tc>
          <w:tcPr>
            <w:tcW w:w="2999" w:type="dxa"/>
          </w:tcPr>
          <w:p w14:paraId="05E01567" w14:textId="3D249FB1" w:rsidR="00452B2B" w:rsidRPr="00A15EFD" w:rsidRDefault="003D1658" w:rsidP="005D568E">
            <w:pPr>
              <w:jc w:val="both"/>
              <w:rPr>
                <w:rFonts w:ascii="Arial" w:hAnsi="Arial" w:cs="Arial"/>
                <w:sz w:val="20"/>
                <w:szCs w:val="20"/>
              </w:rPr>
            </w:pPr>
            <w:r w:rsidRPr="00A15EFD">
              <w:rPr>
                <w:rFonts w:ascii="Arial" w:hAnsi="Arial" w:cs="Arial"/>
                <w:sz w:val="20"/>
                <w:szCs w:val="20"/>
              </w:rPr>
              <w:t>To enable us to decide whether to accept your instructions and to progress your matter</w:t>
            </w:r>
          </w:p>
        </w:tc>
      </w:tr>
      <w:tr w:rsidR="0058695A" w14:paraId="5D1685AD" w14:textId="77777777" w:rsidTr="008E5B2B">
        <w:tc>
          <w:tcPr>
            <w:tcW w:w="3000" w:type="dxa"/>
          </w:tcPr>
          <w:p w14:paraId="59DC2EBD" w14:textId="77D154F3" w:rsidR="00452B2B" w:rsidRPr="00A15EFD" w:rsidRDefault="003D1658" w:rsidP="005D568E">
            <w:pPr>
              <w:jc w:val="both"/>
              <w:rPr>
                <w:rFonts w:ascii="Arial" w:hAnsi="Arial" w:cs="Arial"/>
                <w:sz w:val="20"/>
                <w:szCs w:val="20"/>
              </w:rPr>
            </w:pPr>
            <w:r w:rsidRPr="00A15EFD">
              <w:rPr>
                <w:rFonts w:ascii="Arial" w:hAnsi="Arial" w:cs="Arial"/>
                <w:sz w:val="20"/>
                <w:szCs w:val="20"/>
              </w:rPr>
              <w:t>Data you give us when you visit our website</w:t>
            </w:r>
            <w:r w:rsidR="00AD35FA" w:rsidRPr="00A15EFD">
              <w:rPr>
                <w:rFonts w:ascii="Arial" w:hAnsi="Arial" w:cs="Arial"/>
                <w:sz w:val="20"/>
                <w:szCs w:val="20"/>
              </w:rPr>
              <w:t>, via a messaging service or social media</w:t>
            </w:r>
          </w:p>
        </w:tc>
        <w:tc>
          <w:tcPr>
            <w:tcW w:w="3081" w:type="dxa"/>
          </w:tcPr>
          <w:p w14:paraId="6EF9FF45" w14:textId="7088BAE2" w:rsidR="00452B2B" w:rsidRPr="00A15EFD" w:rsidRDefault="003D1658" w:rsidP="005D568E">
            <w:pPr>
              <w:jc w:val="both"/>
              <w:rPr>
                <w:rFonts w:ascii="Arial" w:hAnsi="Arial" w:cs="Arial"/>
                <w:sz w:val="20"/>
                <w:szCs w:val="20"/>
              </w:rPr>
            </w:pPr>
            <w:r w:rsidRPr="00A15EFD">
              <w:rPr>
                <w:rFonts w:ascii="Arial" w:hAnsi="Arial" w:cs="Arial"/>
                <w:sz w:val="20"/>
                <w:szCs w:val="20"/>
              </w:rPr>
              <w:t>You</w:t>
            </w:r>
          </w:p>
        </w:tc>
        <w:tc>
          <w:tcPr>
            <w:tcW w:w="2999" w:type="dxa"/>
          </w:tcPr>
          <w:p w14:paraId="07C2F3FA" w14:textId="55EF5C69" w:rsidR="00452B2B" w:rsidRPr="00A15EFD" w:rsidRDefault="003D1658" w:rsidP="005D568E">
            <w:pPr>
              <w:jc w:val="both"/>
              <w:rPr>
                <w:rFonts w:ascii="Arial" w:hAnsi="Arial" w:cs="Arial"/>
                <w:sz w:val="20"/>
                <w:szCs w:val="20"/>
              </w:rPr>
            </w:pPr>
            <w:r w:rsidRPr="00A15EFD">
              <w:rPr>
                <w:rFonts w:ascii="Arial" w:hAnsi="Arial" w:cs="Arial"/>
                <w:sz w:val="20"/>
                <w:szCs w:val="20"/>
              </w:rPr>
              <w:t>To enable us to deal with your query o</w:t>
            </w:r>
            <w:r w:rsidR="002148E6" w:rsidRPr="00A15EFD">
              <w:rPr>
                <w:rFonts w:ascii="Arial" w:hAnsi="Arial" w:cs="Arial"/>
                <w:sz w:val="20"/>
                <w:szCs w:val="20"/>
              </w:rPr>
              <w:t>r</w:t>
            </w:r>
            <w:r w:rsidRPr="00A15EFD">
              <w:rPr>
                <w:rFonts w:ascii="Arial" w:hAnsi="Arial" w:cs="Arial"/>
                <w:sz w:val="20"/>
                <w:szCs w:val="20"/>
              </w:rPr>
              <w:t xml:space="preserve"> request</w:t>
            </w:r>
            <w:r w:rsidR="00946663" w:rsidRPr="00A15EFD">
              <w:rPr>
                <w:rFonts w:ascii="Arial" w:hAnsi="Arial" w:cs="Arial"/>
                <w:sz w:val="20"/>
                <w:szCs w:val="20"/>
              </w:rPr>
              <w:t xml:space="preserve"> and to contact you if appropriate</w:t>
            </w:r>
          </w:p>
        </w:tc>
      </w:tr>
      <w:tr w:rsidR="0058695A" w14:paraId="21A1361D" w14:textId="77777777" w:rsidTr="008E5B2B">
        <w:tc>
          <w:tcPr>
            <w:tcW w:w="3000" w:type="dxa"/>
          </w:tcPr>
          <w:p w14:paraId="44131F1B" w14:textId="5B631668" w:rsidR="00452B2B" w:rsidRPr="00A15EFD" w:rsidRDefault="003D1658" w:rsidP="005D568E">
            <w:pPr>
              <w:jc w:val="both"/>
              <w:rPr>
                <w:rFonts w:ascii="Arial" w:hAnsi="Arial" w:cs="Arial"/>
                <w:sz w:val="20"/>
                <w:szCs w:val="20"/>
              </w:rPr>
            </w:pPr>
            <w:r w:rsidRPr="00A15EFD">
              <w:rPr>
                <w:rFonts w:ascii="Arial" w:hAnsi="Arial" w:cs="Arial"/>
                <w:sz w:val="20"/>
                <w:szCs w:val="20"/>
              </w:rPr>
              <w:t>Data you give us during interviews</w:t>
            </w:r>
          </w:p>
        </w:tc>
        <w:tc>
          <w:tcPr>
            <w:tcW w:w="3081" w:type="dxa"/>
          </w:tcPr>
          <w:p w14:paraId="2C9D1FCF" w14:textId="27C70E8C" w:rsidR="00452B2B" w:rsidRPr="00A15EFD" w:rsidRDefault="003D1658" w:rsidP="005D568E">
            <w:pPr>
              <w:jc w:val="both"/>
              <w:rPr>
                <w:rFonts w:ascii="Arial" w:hAnsi="Arial" w:cs="Arial"/>
                <w:sz w:val="20"/>
                <w:szCs w:val="20"/>
              </w:rPr>
            </w:pPr>
            <w:r w:rsidRPr="00A15EFD">
              <w:rPr>
                <w:rFonts w:ascii="Arial" w:hAnsi="Arial" w:cs="Arial"/>
                <w:sz w:val="20"/>
                <w:szCs w:val="20"/>
              </w:rPr>
              <w:t>You</w:t>
            </w:r>
          </w:p>
        </w:tc>
        <w:tc>
          <w:tcPr>
            <w:tcW w:w="2999" w:type="dxa"/>
          </w:tcPr>
          <w:p w14:paraId="22DA093D" w14:textId="281E6435" w:rsidR="00452B2B" w:rsidRPr="00A15EFD" w:rsidRDefault="003D1658" w:rsidP="005D568E">
            <w:pPr>
              <w:jc w:val="both"/>
              <w:rPr>
                <w:rFonts w:ascii="Arial" w:hAnsi="Arial" w:cs="Arial"/>
                <w:sz w:val="20"/>
                <w:szCs w:val="20"/>
              </w:rPr>
            </w:pPr>
            <w:r w:rsidRPr="00A15EFD">
              <w:rPr>
                <w:rFonts w:ascii="Arial" w:hAnsi="Arial" w:cs="Arial"/>
                <w:sz w:val="20"/>
                <w:szCs w:val="20"/>
              </w:rPr>
              <w:t>To enable us to advise and represent you and to communicate with other solicitors and third parties on your behalf</w:t>
            </w:r>
          </w:p>
        </w:tc>
      </w:tr>
      <w:tr w:rsidR="0058695A" w14:paraId="62E04E3B" w14:textId="77777777" w:rsidTr="008E5B2B">
        <w:tc>
          <w:tcPr>
            <w:tcW w:w="3000" w:type="dxa"/>
          </w:tcPr>
          <w:p w14:paraId="40A5BEEB" w14:textId="5A3E9EB2" w:rsidR="00452B2B" w:rsidRPr="00A15EFD" w:rsidRDefault="003D1658" w:rsidP="005D568E">
            <w:pPr>
              <w:jc w:val="both"/>
              <w:rPr>
                <w:rFonts w:ascii="Arial" w:hAnsi="Arial" w:cs="Arial"/>
                <w:sz w:val="20"/>
                <w:szCs w:val="20"/>
              </w:rPr>
            </w:pPr>
            <w:r w:rsidRPr="00A15EFD">
              <w:rPr>
                <w:rFonts w:ascii="Arial" w:hAnsi="Arial" w:cs="Arial"/>
                <w:sz w:val="20"/>
                <w:szCs w:val="20"/>
              </w:rPr>
              <w:t>Data you give us in client surveys</w:t>
            </w:r>
          </w:p>
        </w:tc>
        <w:tc>
          <w:tcPr>
            <w:tcW w:w="3081" w:type="dxa"/>
          </w:tcPr>
          <w:p w14:paraId="319A02AE" w14:textId="4EA82D8A" w:rsidR="00452B2B" w:rsidRPr="00A15EFD" w:rsidRDefault="003D1658" w:rsidP="005D568E">
            <w:pPr>
              <w:jc w:val="both"/>
              <w:rPr>
                <w:rFonts w:ascii="Arial" w:hAnsi="Arial" w:cs="Arial"/>
                <w:sz w:val="20"/>
                <w:szCs w:val="20"/>
              </w:rPr>
            </w:pPr>
            <w:r w:rsidRPr="00A15EFD">
              <w:rPr>
                <w:rFonts w:ascii="Arial" w:hAnsi="Arial" w:cs="Arial"/>
                <w:sz w:val="20"/>
                <w:szCs w:val="20"/>
              </w:rPr>
              <w:t>You</w:t>
            </w:r>
          </w:p>
        </w:tc>
        <w:tc>
          <w:tcPr>
            <w:tcW w:w="2999" w:type="dxa"/>
          </w:tcPr>
          <w:p w14:paraId="7C65A7B9" w14:textId="46830A99" w:rsidR="00452B2B" w:rsidRPr="00A15EFD" w:rsidRDefault="003D1658" w:rsidP="005D568E">
            <w:pPr>
              <w:rPr>
                <w:rFonts w:ascii="Arial" w:hAnsi="Arial" w:cs="Arial"/>
                <w:sz w:val="20"/>
                <w:szCs w:val="20"/>
              </w:rPr>
            </w:pPr>
            <w:r w:rsidRPr="00A15EFD">
              <w:rPr>
                <w:rFonts w:ascii="Arial" w:hAnsi="Arial" w:cs="Arial"/>
                <w:sz w:val="20"/>
                <w:szCs w:val="20"/>
              </w:rPr>
              <w:t>To enable us to improve our services and respond to any expressions of dissatisfaction</w:t>
            </w:r>
          </w:p>
        </w:tc>
      </w:tr>
      <w:tr w:rsidR="0058695A" w14:paraId="14DFD267" w14:textId="77777777" w:rsidTr="008E5B2B">
        <w:tc>
          <w:tcPr>
            <w:tcW w:w="3000" w:type="dxa"/>
          </w:tcPr>
          <w:p w14:paraId="5226082C" w14:textId="2796C93B" w:rsidR="00452B2B" w:rsidRPr="00A15EFD" w:rsidRDefault="003D1658" w:rsidP="005D568E">
            <w:pPr>
              <w:jc w:val="both"/>
              <w:rPr>
                <w:rFonts w:ascii="Arial" w:hAnsi="Arial" w:cs="Arial"/>
                <w:sz w:val="20"/>
                <w:szCs w:val="20"/>
              </w:rPr>
            </w:pPr>
            <w:r w:rsidRPr="00A15EFD">
              <w:rPr>
                <w:rFonts w:ascii="Arial" w:hAnsi="Arial" w:cs="Arial"/>
                <w:sz w:val="20"/>
                <w:szCs w:val="20"/>
              </w:rPr>
              <w:t xml:space="preserve">Data </w:t>
            </w:r>
            <w:r w:rsidR="00663F22" w:rsidRPr="00A15EFD">
              <w:rPr>
                <w:rFonts w:ascii="Arial" w:hAnsi="Arial" w:cs="Arial"/>
                <w:sz w:val="20"/>
                <w:szCs w:val="20"/>
              </w:rPr>
              <w:t>provided to us by referrers and introducers</w:t>
            </w:r>
          </w:p>
        </w:tc>
        <w:tc>
          <w:tcPr>
            <w:tcW w:w="3081" w:type="dxa"/>
          </w:tcPr>
          <w:p w14:paraId="1814588D" w14:textId="3A1D87E9" w:rsidR="00452B2B" w:rsidRPr="00A15EFD" w:rsidRDefault="003D1658" w:rsidP="005D568E">
            <w:pPr>
              <w:jc w:val="both"/>
              <w:rPr>
                <w:rFonts w:ascii="Arial" w:hAnsi="Arial" w:cs="Arial"/>
                <w:sz w:val="20"/>
                <w:szCs w:val="20"/>
              </w:rPr>
            </w:pPr>
            <w:r w:rsidRPr="00A15EFD">
              <w:rPr>
                <w:rFonts w:ascii="Arial" w:hAnsi="Arial" w:cs="Arial"/>
                <w:sz w:val="20"/>
                <w:szCs w:val="20"/>
              </w:rPr>
              <w:t>Referrers</w:t>
            </w:r>
          </w:p>
        </w:tc>
        <w:tc>
          <w:tcPr>
            <w:tcW w:w="2999" w:type="dxa"/>
          </w:tcPr>
          <w:p w14:paraId="5F95E785" w14:textId="6FAAB2A6" w:rsidR="00452B2B" w:rsidRPr="00A15EFD" w:rsidRDefault="003D1658" w:rsidP="005D568E">
            <w:pPr>
              <w:jc w:val="both"/>
              <w:rPr>
                <w:rFonts w:ascii="Arial" w:hAnsi="Arial" w:cs="Arial"/>
                <w:sz w:val="20"/>
                <w:szCs w:val="20"/>
              </w:rPr>
            </w:pPr>
            <w:r w:rsidRPr="00A15EFD">
              <w:rPr>
                <w:rFonts w:ascii="Arial" w:hAnsi="Arial" w:cs="Arial"/>
                <w:sz w:val="20"/>
                <w:szCs w:val="20"/>
              </w:rPr>
              <w:t>To enable us to contact you and to enable us to decide whether to accept your instructions and to progress your matter</w:t>
            </w:r>
          </w:p>
        </w:tc>
      </w:tr>
      <w:tr w:rsidR="0058695A" w14:paraId="31097B4D" w14:textId="77777777" w:rsidTr="008E5B2B">
        <w:tc>
          <w:tcPr>
            <w:tcW w:w="3000" w:type="dxa"/>
          </w:tcPr>
          <w:p w14:paraId="19A7A335" w14:textId="77777777" w:rsidR="006D772F" w:rsidRDefault="006D772F">
            <w:pPr>
              <w:jc w:val="both"/>
              <w:rPr>
                <w:kern w:val="2"/>
                <w:lang w:eastAsia="en-GB"/>
                <w14:ligatures w14:val="standardContextual"/>
              </w:rPr>
            </w:pPr>
            <w:r>
              <w:rPr>
                <w:rFonts w:ascii="Arial" w:hAnsi="Arial" w:cs="Arial"/>
                <w:sz w:val="20"/>
                <w:szCs w:val="20"/>
              </w:rPr>
              <w:t>Fraud prevention agencies and identity verification providers</w:t>
            </w:r>
          </w:p>
          <w:p w14:paraId="69978146" w14:textId="4166A3D3" w:rsidR="00452B2B" w:rsidRPr="00A15EFD" w:rsidRDefault="00452B2B" w:rsidP="005D568E">
            <w:pPr>
              <w:jc w:val="both"/>
              <w:rPr>
                <w:rFonts w:ascii="Arial" w:hAnsi="Arial" w:cs="Arial"/>
                <w:sz w:val="20"/>
                <w:szCs w:val="20"/>
              </w:rPr>
            </w:pPr>
          </w:p>
        </w:tc>
        <w:tc>
          <w:tcPr>
            <w:tcW w:w="3081" w:type="dxa"/>
          </w:tcPr>
          <w:p w14:paraId="74473BAF" w14:textId="2507F6A0" w:rsidR="00452B2B" w:rsidRPr="00A15EFD" w:rsidRDefault="003D1658" w:rsidP="005D568E">
            <w:pPr>
              <w:jc w:val="both"/>
              <w:rPr>
                <w:rFonts w:ascii="Arial" w:hAnsi="Arial" w:cs="Arial"/>
                <w:sz w:val="20"/>
                <w:szCs w:val="20"/>
              </w:rPr>
            </w:pPr>
            <w:r w:rsidRPr="00A15EFD">
              <w:rPr>
                <w:rFonts w:ascii="Arial" w:hAnsi="Arial" w:cs="Arial"/>
                <w:sz w:val="20"/>
                <w:szCs w:val="20"/>
              </w:rPr>
              <w:t>Agency</w:t>
            </w:r>
          </w:p>
        </w:tc>
        <w:tc>
          <w:tcPr>
            <w:tcW w:w="2999" w:type="dxa"/>
          </w:tcPr>
          <w:p w14:paraId="6BC99FEF" w14:textId="0F8D54A1" w:rsidR="00452B2B" w:rsidRPr="00A15EFD" w:rsidRDefault="003D1658" w:rsidP="005D568E">
            <w:pPr>
              <w:jc w:val="both"/>
              <w:rPr>
                <w:rFonts w:ascii="Arial" w:hAnsi="Arial" w:cs="Arial"/>
                <w:sz w:val="20"/>
                <w:szCs w:val="20"/>
              </w:rPr>
            </w:pPr>
            <w:r w:rsidRPr="00A15EFD">
              <w:rPr>
                <w:rFonts w:ascii="Arial" w:hAnsi="Arial" w:cs="Arial"/>
                <w:sz w:val="20"/>
                <w:szCs w:val="20"/>
              </w:rPr>
              <w:t xml:space="preserve">To enable us to comply with the law and regulations and </w:t>
            </w:r>
            <w:r w:rsidR="008B0D3C" w:rsidRPr="00A15EFD">
              <w:rPr>
                <w:rFonts w:ascii="Arial" w:hAnsi="Arial" w:cs="Arial"/>
                <w:sz w:val="20"/>
                <w:szCs w:val="20"/>
              </w:rPr>
              <w:t>carry out client due diligence checks</w:t>
            </w:r>
          </w:p>
        </w:tc>
      </w:tr>
      <w:tr w:rsidR="0058695A" w14:paraId="46EFA159" w14:textId="77777777" w:rsidTr="008E5B2B">
        <w:tc>
          <w:tcPr>
            <w:tcW w:w="3000" w:type="dxa"/>
          </w:tcPr>
          <w:p w14:paraId="18AACDAB" w14:textId="77717AE2" w:rsidR="00254E7F" w:rsidRPr="00A15EFD" w:rsidRDefault="003D1658" w:rsidP="005D568E">
            <w:pPr>
              <w:jc w:val="both"/>
              <w:rPr>
                <w:rFonts w:ascii="Arial" w:hAnsi="Arial" w:cs="Arial"/>
                <w:sz w:val="20"/>
                <w:szCs w:val="20"/>
              </w:rPr>
            </w:pPr>
            <w:r w:rsidRPr="00A15EFD">
              <w:rPr>
                <w:rFonts w:ascii="Arial" w:hAnsi="Arial" w:cs="Arial"/>
                <w:sz w:val="20"/>
                <w:szCs w:val="20"/>
              </w:rPr>
              <w:t>Estate Agents</w:t>
            </w:r>
          </w:p>
        </w:tc>
        <w:tc>
          <w:tcPr>
            <w:tcW w:w="3081" w:type="dxa"/>
          </w:tcPr>
          <w:p w14:paraId="6BA0CD0B" w14:textId="4AB5C352" w:rsidR="00254E7F" w:rsidRPr="00A15EFD" w:rsidRDefault="003D1658" w:rsidP="005D568E">
            <w:pPr>
              <w:jc w:val="both"/>
              <w:rPr>
                <w:rFonts w:ascii="Arial" w:hAnsi="Arial" w:cs="Arial"/>
                <w:sz w:val="20"/>
                <w:szCs w:val="20"/>
              </w:rPr>
            </w:pPr>
            <w:r w:rsidRPr="00A15EFD">
              <w:rPr>
                <w:rFonts w:ascii="Arial" w:hAnsi="Arial" w:cs="Arial"/>
                <w:sz w:val="20"/>
                <w:szCs w:val="20"/>
              </w:rPr>
              <w:t>Agents</w:t>
            </w:r>
          </w:p>
        </w:tc>
        <w:tc>
          <w:tcPr>
            <w:tcW w:w="2999" w:type="dxa"/>
          </w:tcPr>
          <w:p w14:paraId="12E71A7B" w14:textId="757FE0B2" w:rsidR="00254E7F" w:rsidRPr="00A15EFD" w:rsidRDefault="003D1658" w:rsidP="005D568E">
            <w:pPr>
              <w:jc w:val="both"/>
              <w:rPr>
                <w:rFonts w:ascii="Arial" w:hAnsi="Arial" w:cs="Arial"/>
                <w:sz w:val="20"/>
                <w:szCs w:val="20"/>
              </w:rPr>
            </w:pPr>
            <w:r w:rsidRPr="00A15EFD">
              <w:rPr>
                <w:rFonts w:ascii="Arial" w:hAnsi="Arial" w:cs="Arial"/>
                <w:sz w:val="20"/>
                <w:szCs w:val="20"/>
              </w:rPr>
              <w:t>To enable us to act on your behalf in relation to a land transaction</w:t>
            </w:r>
          </w:p>
        </w:tc>
      </w:tr>
      <w:tr w:rsidR="0058695A" w14:paraId="6EBFB3FB" w14:textId="77777777" w:rsidTr="008E5B2B">
        <w:tc>
          <w:tcPr>
            <w:tcW w:w="3000" w:type="dxa"/>
          </w:tcPr>
          <w:p w14:paraId="720DA3CD" w14:textId="024DC636" w:rsidR="00254E7F" w:rsidRPr="00A15EFD" w:rsidRDefault="003D1658" w:rsidP="005D568E">
            <w:pPr>
              <w:jc w:val="both"/>
              <w:rPr>
                <w:rFonts w:ascii="Arial" w:hAnsi="Arial" w:cs="Arial"/>
                <w:sz w:val="20"/>
                <w:szCs w:val="20"/>
              </w:rPr>
            </w:pPr>
            <w:r w:rsidRPr="00A15EFD">
              <w:rPr>
                <w:rFonts w:ascii="Arial" w:hAnsi="Arial" w:cs="Arial"/>
                <w:sz w:val="20"/>
                <w:szCs w:val="20"/>
              </w:rPr>
              <w:t>Other Solicitors</w:t>
            </w:r>
          </w:p>
        </w:tc>
        <w:tc>
          <w:tcPr>
            <w:tcW w:w="3081" w:type="dxa"/>
          </w:tcPr>
          <w:p w14:paraId="1051F2D3" w14:textId="502274E4" w:rsidR="00254E7F" w:rsidRPr="00A15EFD" w:rsidRDefault="003D1658" w:rsidP="005D568E">
            <w:pPr>
              <w:jc w:val="both"/>
              <w:rPr>
                <w:rFonts w:ascii="Arial" w:hAnsi="Arial" w:cs="Arial"/>
                <w:sz w:val="20"/>
                <w:szCs w:val="20"/>
              </w:rPr>
            </w:pPr>
            <w:r w:rsidRPr="00A15EFD">
              <w:rPr>
                <w:rFonts w:ascii="Arial" w:hAnsi="Arial" w:cs="Arial"/>
                <w:sz w:val="20"/>
                <w:szCs w:val="20"/>
              </w:rPr>
              <w:t>Solicitor Firms</w:t>
            </w:r>
          </w:p>
        </w:tc>
        <w:tc>
          <w:tcPr>
            <w:tcW w:w="2999" w:type="dxa"/>
          </w:tcPr>
          <w:p w14:paraId="32DD4C2A" w14:textId="0780FFEE" w:rsidR="00254E7F" w:rsidRPr="00A15EFD" w:rsidRDefault="003D1658" w:rsidP="005D568E">
            <w:pPr>
              <w:jc w:val="both"/>
              <w:rPr>
                <w:rFonts w:ascii="Arial" w:hAnsi="Arial" w:cs="Arial"/>
                <w:sz w:val="20"/>
                <w:szCs w:val="20"/>
              </w:rPr>
            </w:pPr>
            <w:r w:rsidRPr="00A15EFD">
              <w:rPr>
                <w:rFonts w:ascii="Arial" w:hAnsi="Arial" w:cs="Arial"/>
                <w:sz w:val="20"/>
                <w:szCs w:val="20"/>
              </w:rPr>
              <w:t>As part of an exchange of information to enable us to progress the matter and advise you</w:t>
            </w:r>
          </w:p>
        </w:tc>
      </w:tr>
      <w:tr w:rsidR="0058695A" w14:paraId="1F85336D" w14:textId="77777777" w:rsidTr="008E5B2B">
        <w:tc>
          <w:tcPr>
            <w:tcW w:w="3000" w:type="dxa"/>
          </w:tcPr>
          <w:p w14:paraId="4B68A463" w14:textId="17FEED94" w:rsidR="00254E7F" w:rsidRPr="00A15EFD" w:rsidRDefault="003D1658" w:rsidP="005D568E">
            <w:pPr>
              <w:jc w:val="both"/>
              <w:rPr>
                <w:rFonts w:ascii="Arial" w:hAnsi="Arial" w:cs="Arial"/>
                <w:sz w:val="20"/>
                <w:szCs w:val="20"/>
              </w:rPr>
            </w:pPr>
            <w:r w:rsidRPr="00A15EFD">
              <w:rPr>
                <w:rFonts w:ascii="Arial" w:hAnsi="Arial" w:cs="Arial"/>
                <w:sz w:val="20"/>
                <w:szCs w:val="20"/>
              </w:rPr>
              <w:t>Public Bodies</w:t>
            </w:r>
          </w:p>
        </w:tc>
        <w:tc>
          <w:tcPr>
            <w:tcW w:w="3081" w:type="dxa"/>
          </w:tcPr>
          <w:p w14:paraId="08773BB7" w14:textId="57E58074" w:rsidR="00254E7F" w:rsidRPr="00A15EFD" w:rsidRDefault="003D1658" w:rsidP="007854F1">
            <w:pPr>
              <w:rPr>
                <w:rFonts w:ascii="Arial" w:hAnsi="Arial" w:cs="Arial"/>
                <w:sz w:val="20"/>
                <w:szCs w:val="20"/>
              </w:rPr>
            </w:pPr>
            <w:r w:rsidRPr="00A15EFD">
              <w:rPr>
                <w:rFonts w:ascii="Arial" w:hAnsi="Arial" w:cs="Arial"/>
                <w:sz w:val="20"/>
                <w:szCs w:val="20"/>
              </w:rPr>
              <w:t>Public Body such as HMRC, HM Treasury, Local Authority, Land Registry, Land Charges Registry, Probate Registry, Legal Aid Agency, Police, CPS, Courts Service and other government de</w:t>
            </w:r>
            <w:r w:rsidR="00762971" w:rsidRPr="00A15EFD">
              <w:rPr>
                <w:rFonts w:ascii="Arial" w:hAnsi="Arial" w:cs="Arial"/>
                <w:sz w:val="20"/>
                <w:szCs w:val="20"/>
              </w:rPr>
              <w:t>partments</w:t>
            </w:r>
          </w:p>
        </w:tc>
        <w:tc>
          <w:tcPr>
            <w:tcW w:w="2999" w:type="dxa"/>
          </w:tcPr>
          <w:p w14:paraId="7C64237D" w14:textId="6A16F26A" w:rsidR="009E6F2A" w:rsidRPr="00A15EFD" w:rsidRDefault="003D1658" w:rsidP="005D568E">
            <w:pPr>
              <w:jc w:val="both"/>
              <w:rPr>
                <w:rFonts w:ascii="Arial" w:hAnsi="Arial" w:cs="Arial"/>
                <w:sz w:val="20"/>
                <w:szCs w:val="20"/>
              </w:rPr>
            </w:pPr>
            <w:r w:rsidRPr="00A15EFD">
              <w:rPr>
                <w:rFonts w:ascii="Arial" w:hAnsi="Arial" w:cs="Arial"/>
                <w:sz w:val="20"/>
                <w:szCs w:val="20"/>
              </w:rPr>
              <w:t>To enable us to advise you and progress your matter.</w:t>
            </w:r>
          </w:p>
          <w:p w14:paraId="0D5EC598" w14:textId="07CF2014" w:rsidR="009E6F2A" w:rsidRPr="00A15EFD" w:rsidRDefault="009E6F2A" w:rsidP="005D568E">
            <w:pPr>
              <w:jc w:val="both"/>
              <w:rPr>
                <w:rFonts w:ascii="Arial" w:hAnsi="Arial" w:cs="Arial"/>
                <w:sz w:val="20"/>
                <w:szCs w:val="20"/>
              </w:rPr>
            </w:pPr>
          </w:p>
          <w:p w14:paraId="300E5A29" w14:textId="18D7DCD7" w:rsidR="009E6F2A" w:rsidRPr="00A15EFD" w:rsidRDefault="003D1658" w:rsidP="005D568E">
            <w:pPr>
              <w:jc w:val="both"/>
              <w:rPr>
                <w:rFonts w:ascii="Arial" w:hAnsi="Arial" w:cs="Arial"/>
                <w:sz w:val="20"/>
                <w:szCs w:val="20"/>
              </w:rPr>
            </w:pPr>
            <w:r w:rsidRPr="00A15EFD">
              <w:rPr>
                <w:rFonts w:ascii="Arial" w:hAnsi="Arial" w:cs="Arial"/>
                <w:sz w:val="20"/>
                <w:szCs w:val="20"/>
              </w:rPr>
              <w:t>To prevent fraud and money laundering</w:t>
            </w:r>
          </w:p>
          <w:p w14:paraId="613A9579" w14:textId="31754EFE" w:rsidR="009E6F2A" w:rsidRPr="00A15EFD" w:rsidRDefault="009E6F2A" w:rsidP="005D568E">
            <w:pPr>
              <w:jc w:val="both"/>
              <w:rPr>
                <w:rFonts w:ascii="Arial" w:hAnsi="Arial" w:cs="Arial"/>
                <w:sz w:val="20"/>
                <w:szCs w:val="20"/>
              </w:rPr>
            </w:pPr>
          </w:p>
        </w:tc>
      </w:tr>
      <w:tr w:rsidR="0058695A" w14:paraId="28D51D53" w14:textId="77777777" w:rsidTr="008E5B2B">
        <w:tc>
          <w:tcPr>
            <w:tcW w:w="3000" w:type="dxa"/>
          </w:tcPr>
          <w:p w14:paraId="23D062E4" w14:textId="77777777" w:rsidR="00254E7F" w:rsidRPr="00A15EFD" w:rsidRDefault="003D1658" w:rsidP="005D568E">
            <w:pPr>
              <w:jc w:val="both"/>
              <w:rPr>
                <w:rFonts w:ascii="Arial" w:hAnsi="Arial" w:cs="Arial"/>
                <w:sz w:val="20"/>
                <w:szCs w:val="20"/>
              </w:rPr>
            </w:pPr>
            <w:r w:rsidRPr="00A15EFD">
              <w:rPr>
                <w:rFonts w:ascii="Arial" w:hAnsi="Arial" w:cs="Arial"/>
                <w:sz w:val="20"/>
                <w:szCs w:val="20"/>
              </w:rPr>
              <w:t>Your GP or other medical professional</w:t>
            </w:r>
          </w:p>
          <w:p w14:paraId="5BD4F6D4" w14:textId="5EC417C2" w:rsidR="00337D58" w:rsidRPr="00A15EFD" w:rsidRDefault="00337D58" w:rsidP="005D568E">
            <w:pPr>
              <w:jc w:val="both"/>
              <w:rPr>
                <w:rFonts w:ascii="Arial" w:hAnsi="Arial" w:cs="Arial"/>
                <w:sz w:val="20"/>
                <w:szCs w:val="20"/>
              </w:rPr>
            </w:pPr>
          </w:p>
        </w:tc>
        <w:tc>
          <w:tcPr>
            <w:tcW w:w="3081" w:type="dxa"/>
          </w:tcPr>
          <w:p w14:paraId="140E1B5A" w14:textId="6192B3D5" w:rsidR="00254E7F" w:rsidRPr="00A15EFD" w:rsidRDefault="003D1658" w:rsidP="005D568E">
            <w:pPr>
              <w:jc w:val="both"/>
              <w:rPr>
                <w:rFonts w:ascii="Arial" w:hAnsi="Arial" w:cs="Arial"/>
                <w:sz w:val="20"/>
                <w:szCs w:val="20"/>
              </w:rPr>
            </w:pPr>
            <w:r w:rsidRPr="00A15EFD">
              <w:rPr>
                <w:rFonts w:ascii="Arial" w:hAnsi="Arial" w:cs="Arial"/>
                <w:sz w:val="20"/>
                <w:szCs w:val="20"/>
              </w:rPr>
              <w:t>Doctor</w:t>
            </w:r>
          </w:p>
        </w:tc>
        <w:tc>
          <w:tcPr>
            <w:tcW w:w="2999" w:type="dxa"/>
          </w:tcPr>
          <w:p w14:paraId="7C3C1A97" w14:textId="240CD01B" w:rsidR="00254E7F" w:rsidRPr="00A15EFD" w:rsidRDefault="003D1658" w:rsidP="005D568E">
            <w:pPr>
              <w:jc w:val="both"/>
              <w:rPr>
                <w:rFonts w:ascii="Arial" w:hAnsi="Arial" w:cs="Arial"/>
                <w:sz w:val="20"/>
                <w:szCs w:val="20"/>
              </w:rPr>
            </w:pPr>
            <w:r w:rsidRPr="00A15EFD">
              <w:rPr>
                <w:rFonts w:ascii="Arial" w:hAnsi="Arial" w:cs="Arial"/>
                <w:sz w:val="20"/>
                <w:szCs w:val="20"/>
              </w:rPr>
              <w:t>To obtain appropriate medical reports</w:t>
            </w:r>
          </w:p>
        </w:tc>
      </w:tr>
      <w:tr w:rsidR="0058695A" w14:paraId="0E672880" w14:textId="77777777" w:rsidTr="008E5B2B">
        <w:tc>
          <w:tcPr>
            <w:tcW w:w="3000" w:type="dxa"/>
          </w:tcPr>
          <w:p w14:paraId="12D2C668" w14:textId="264E837E" w:rsidR="00254E7F" w:rsidRPr="00A15EFD" w:rsidRDefault="003D1658" w:rsidP="005D568E">
            <w:pPr>
              <w:jc w:val="both"/>
              <w:rPr>
                <w:rFonts w:ascii="Arial" w:hAnsi="Arial" w:cs="Arial"/>
                <w:sz w:val="20"/>
                <w:szCs w:val="20"/>
              </w:rPr>
            </w:pPr>
            <w:r w:rsidRPr="00A15EFD">
              <w:rPr>
                <w:rFonts w:ascii="Arial" w:hAnsi="Arial" w:cs="Arial"/>
                <w:sz w:val="20"/>
                <w:szCs w:val="20"/>
              </w:rPr>
              <w:t>The Legal Aid Agency</w:t>
            </w:r>
          </w:p>
        </w:tc>
        <w:tc>
          <w:tcPr>
            <w:tcW w:w="3081" w:type="dxa"/>
          </w:tcPr>
          <w:p w14:paraId="3B1241AC" w14:textId="19EF1587" w:rsidR="00254E7F" w:rsidRPr="00A15EFD" w:rsidRDefault="003D1658" w:rsidP="005D568E">
            <w:pPr>
              <w:jc w:val="both"/>
              <w:rPr>
                <w:rFonts w:ascii="Arial" w:hAnsi="Arial" w:cs="Arial"/>
                <w:sz w:val="20"/>
                <w:szCs w:val="20"/>
              </w:rPr>
            </w:pPr>
            <w:r w:rsidRPr="00A15EFD">
              <w:rPr>
                <w:rFonts w:ascii="Arial" w:hAnsi="Arial" w:cs="Arial"/>
                <w:sz w:val="20"/>
                <w:szCs w:val="20"/>
              </w:rPr>
              <w:t>LAA</w:t>
            </w:r>
          </w:p>
        </w:tc>
        <w:tc>
          <w:tcPr>
            <w:tcW w:w="2999" w:type="dxa"/>
          </w:tcPr>
          <w:p w14:paraId="466E3EAC" w14:textId="0371ADF1" w:rsidR="00254E7F" w:rsidRPr="00A15EFD" w:rsidRDefault="003D1658" w:rsidP="005D568E">
            <w:pPr>
              <w:jc w:val="both"/>
              <w:rPr>
                <w:rFonts w:ascii="Arial" w:hAnsi="Arial" w:cs="Arial"/>
                <w:sz w:val="20"/>
                <w:szCs w:val="20"/>
              </w:rPr>
            </w:pPr>
            <w:r w:rsidRPr="00A15EFD">
              <w:rPr>
                <w:rFonts w:ascii="Arial" w:hAnsi="Arial" w:cs="Arial"/>
                <w:sz w:val="20"/>
                <w:szCs w:val="20"/>
              </w:rPr>
              <w:t>Under our contractual obligations we will receive “Shared Data” from the LAA if you</w:t>
            </w:r>
            <w:r w:rsidR="00F36D33" w:rsidRPr="00A15EFD">
              <w:rPr>
                <w:rFonts w:ascii="Arial" w:hAnsi="Arial" w:cs="Arial"/>
                <w:sz w:val="20"/>
                <w:szCs w:val="20"/>
              </w:rPr>
              <w:t>r</w:t>
            </w:r>
            <w:r w:rsidRPr="00A15EFD">
              <w:rPr>
                <w:rFonts w:ascii="Arial" w:hAnsi="Arial" w:cs="Arial"/>
                <w:sz w:val="20"/>
                <w:szCs w:val="20"/>
              </w:rPr>
              <w:t xml:space="preserve"> matter is legally aided</w:t>
            </w:r>
          </w:p>
        </w:tc>
      </w:tr>
    </w:tbl>
    <w:p w14:paraId="2E304B9B" w14:textId="77777777" w:rsidR="00D60C76" w:rsidRDefault="00D60C76" w:rsidP="005D568E">
      <w:pPr>
        <w:jc w:val="both"/>
        <w:rPr>
          <w:rFonts w:ascii="Arial" w:hAnsi="Arial" w:cs="Arial"/>
          <w:b/>
          <w:sz w:val="20"/>
          <w:szCs w:val="20"/>
          <w:u w:val="single"/>
        </w:rPr>
      </w:pPr>
    </w:p>
    <w:p w14:paraId="09710305" w14:textId="7A446DAC" w:rsidR="00492703"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Who we share your Data with</w:t>
      </w:r>
    </w:p>
    <w:p w14:paraId="2747E1C3" w14:textId="5DC722DA" w:rsidR="00B42F63" w:rsidRDefault="00B42F63">
      <w:pPr>
        <w:jc w:val="both"/>
        <w:rPr>
          <w:kern w:val="2"/>
          <w:lang w:eastAsia="en-GB"/>
          <w14:ligatures w14:val="standardContextual"/>
        </w:rPr>
      </w:pPr>
      <w:r>
        <w:rPr>
          <w:rFonts w:ascii="Arial" w:hAnsi="Arial" w:cs="Arial"/>
          <w:sz w:val="20"/>
          <w:szCs w:val="20"/>
        </w:rPr>
        <w:t>Subject to our duties of confidentiality, legal professional privilege where applicable, the SRA Standards and Regulations, and any legal requirement to disclose information, we may share your personal information with the following categories of recipient where this is necessary to advise you, act on your instructions, administer your matter, protect your interests or comply with the law</w:t>
      </w:r>
      <w:r w:rsidR="00B02439">
        <w:rPr>
          <w:rFonts w:ascii="Arial" w:hAnsi="Arial" w:cs="Arial"/>
          <w:sz w:val="20"/>
          <w:szCs w:val="20"/>
        </w:rPr>
        <w:t>:</w:t>
      </w:r>
    </w:p>
    <w:p w14:paraId="4E2F6A7E" w14:textId="0E7AD876" w:rsidR="00492703"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Lawyers or other organisations on the other side of a matter or case</w:t>
      </w:r>
    </w:p>
    <w:p w14:paraId="7997C1F3" w14:textId="370BC97C" w:rsidR="00D86D4A"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 xml:space="preserve">Barristers or experts we instruct </w:t>
      </w:r>
    </w:p>
    <w:p w14:paraId="5A3D7349" w14:textId="13EE40DD" w:rsidR="00CA2953"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The courts and other tribunals</w:t>
      </w:r>
    </w:p>
    <w:p w14:paraId="77BB0C62" w14:textId="7BD142BA" w:rsidR="00994A49"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Your Personal Representatives or Attorneys</w:t>
      </w:r>
    </w:p>
    <w:p w14:paraId="1201F29B" w14:textId="6AD322F5" w:rsidR="00994A49"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Auditors</w:t>
      </w:r>
    </w:p>
    <w:p w14:paraId="64A89B55" w14:textId="24AA0F39" w:rsidR="00D86D4A"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Lenders</w:t>
      </w:r>
    </w:p>
    <w:p w14:paraId="6882C629" w14:textId="2D3D16B3" w:rsidR="006D772F" w:rsidRPr="006D772F" w:rsidRDefault="006D772F" w:rsidP="006D772F">
      <w:pPr>
        <w:pStyle w:val="ListParagraph"/>
        <w:numPr>
          <w:ilvl w:val="0"/>
          <w:numId w:val="8"/>
        </w:numPr>
        <w:jc w:val="both"/>
        <w:rPr>
          <w:rFonts w:ascii="Arial" w:hAnsi="Arial" w:cs="Arial"/>
          <w:sz w:val="20"/>
          <w:szCs w:val="20"/>
        </w:rPr>
      </w:pPr>
      <w:r>
        <w:rPr>
          <w:rFonts w:ascii="Arial" w:hAnsi="Arial" w:cs="Arial"/>
          <w:sz w:val="20"/>
          <w:szCs w:val="20"/>
        </w:rPr>
        <w:lastRenderedPageBreak/>
        <w:t>Estate agents, financial advisers, referrers and introducer</w:t>
      </w:r>
      <w:r w:rsidR="00D60C76">
        <w:rPr>
          <w:rFonts w:ascii="Arial" w:hAnsi="Arial" w:cs="Arial"/>
          <w:sz w:val="20"/>
          <w:szCs w:val="20"/>
        </w:rPr>
        <w:t>s</w:t>
      </w:r>
    </w:p>
    <w:p w14:paraId="5D6BA1BD" w14:textId="1B9C9763" w:rsidR="00AC5C2E"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Organisations that we introduce you to</w:t>
      </w:r>
    </w:p>
    <w:p w14:paraId="59D56E79" w14:textId="1EB4E76D" w:rsidR="00D86D4A"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 xml:space="preserve">HM Revenue and </w:t>
      </w:r>
      <w:r w:rsidR="00994A49" w:rsidRPr="00A15EFD">
        <w:rPr>
          <w:rFonts w:ascii="Arial" w:hAnsi="Arial" w:cs="Arial"/>
          <w:sz w:val="20"/>
          <w:szCs w:val="20"/>
        </w:rPr>
        <w:t>Customs</w:t>
      </w:r>
    </w:p>
    <w:p w14:paraId="30C2C9BB" w14:textId="32443EAF" w:rsidR="006D772F" w:rsidRPr="006D772F" w:rsidRDefault="006D772F" w:rsidP="006D772F">
      <w:pPr>
        <w:pStyle w:val="ListParagraph"/>
        <w:numPr>
          <w:ilvl w:val="0"/>
          <w:numId w:val="8"/>
        </w:numPr>
        <w:jc w:val="both"/>
        <w:rPr>
          <w:rFonts w:ascii="Arial" w:hAnsi="Arial" w:cs="Arial"/>
          <w:sz w:val="20"/>
          <w:szCs w:val="20"/>
        </w:rPr>
      </w:pPr>
      <w:r>
        <w:rPr>
          <w:rFonts w:ascii="Arial" w:hAnsi="Arial" w:cs="Arial"/>
          <w:sz w:val="20"/>
          <w:szCs w:val="20"/>
        </w:rPr>
        <w:t>Central government, devolved governments and other public authoritie</w:t>
      </w:r>
      <w:r w:rsidR="00980020">
        <w:rPr>
          <w:rFonts w:ascii="Arial" w:hAnsi="Arial" w:cs="Arial"/>
          <w:sz w:val="20"/>
          <w:szCs w:val="20"/>
        </w:rPr>
        <w:t>s</w:t>
      </w:r>
    </w:p>
    <w:p w14:paraId="38E23154" w14:textId="0F28BF97" w:rsidR="00AC5C2E"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Fraud Prevention Agencies including the National Crime Agency</w:t>
      </w:r>
    </w:p>
    <w:p w14:paraId="294ACA71" w14:textId="33E79B6B" w:rsidR="00AC5C2E" w:rsidRPr="00A15EFD" w:rsidRDefault="003D1658" w:rsidP="005D568E">
      <w:pPr>
        <w:pStyle w:val="ListParagraph"/>
        <w:numPr>
          <w:ilvl w:val="0"/>
          <w:numId w:val="8"/>
        </w:numPr>
        <w:jc w:val="both"/>
        <w:rPr>
          <w:rFonts w:ascii="Arial" w:hAnsi="Arial" w:cs="Arial"/>
          <w:sz w:val="20"/>
          <w:szCs w:val="20"/>
        </w:rPr>
      </w:pPr>
      <w:r w:rsidRPr="00A15EFD">
        <w:rPr>
          <w:rFonts w:ascii="Arial" w:hAnsi="Arial" w:cs="Arial"/>
          <w:sz w:val="20"/>
          <w:szCs w:val="20"/>
        </w:rPr>
        <w:t>The SRA and other regulators</w:t>
      </w:r>
    </w:p>
    <w:p w14:paraId="574219F5" w14:textId="08AA903D" w:rsidR="00CA2953" w:rsidRPr="00A15EFD" w:rsidRDefault="003D1658" w:rsidP="00337D58">
      <w:pPr>
        <w:pStyle w:val="ListParagraph"/>
        <w:numPr>
          <w:ilvl w:val="0"/>
          <w:numId w:val="8"/>
        </w:numPr>
        <w:spacing w:after="0"/>
        <w:jc w:val="both"/>
        <w:rPr>
          <w:rFonts w:ascii="Arial" w:hAnsi="Arial" w:cs="Arial"/>
          <w:sz w:val="20"/>
          <w:szCs w:val="20"/>
        </w:rPr>
      </w:pPr>
      <w:r w:rsidRPr="00A15EFD">
        <w:rPr>
          <w:rFonts w:ascii="Arial" w:hAnsi="Arial" w:cs="Arial"/>
          <w:sz w:val="20"/>
          <w:szCs w:val="20"/>
        </w:rPr>
        <w:t>ID checking organisations</w:t>
      </w:r>
    </w:p>
    <w:p w14:paraId="126C32CE" w14:textId="77777777" w:rsidR="00337D58" w:rsidRPr="00A15EFD" w:rsidRDefault="00337D58" w:rsidP="00337D58">
      <w:pPr>
        <w:pStyle w:val="ListParagraph"/>
        <w:spacing w:after="0"/>
        <w:jc w:val="both"/>
        <w:rPr>
          <w:rFonts w:ascii="Arial" w:hAnsi="Arial" w:cs="Arial"/>
          <w:sz w:val="20"/>
          <w:szCs w:val="20"/>
        </w:rPr>
      </w:pPr>
    </w:p>
    <w:p w14:paraId="5D9D5B97" w14:textId="5DB6D0A8" w:rsidR="00AC5C2E"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Automated Decision-Making</w:t>
      </w:r>
    </w:p>
    <w:p w14:paraId="77A1B8C1" w14:textId="700B5DF0" w:rsidR="00AC5C2E" w:rsidRPr="00A15EFD" w:rsidRDefault="003D1658" w:rsidP="005D568E">
      <w:pPr>
        <w:jc w:val="both"/>
        <w:rPr>
          <w:rFonts w:ascii="Arial" w:hAnsi="Arial" w:cs="Arial"/>
          <w:sz w:val="20"/>
          <w:szCs w:val="20"/>
        </w:rPr>
      </w:pPr>
      <w:r w:rsidRPr="00A15EFD">
        <w:rPr>
          <w:rFonts w:ascii="Arial" w:hAnsi="Arial" w:cs="Arial"/>
          <w:sz w:val="20"/>
          <w:szCs w:val="20"/>
        </w:rPr>
        <w:t xml:space="preserve">We do not use automated decision-making systems. </w:t>
      </w:r>
      <w:r w:rsidR="00111341" w:rsidRPr="00A15EFD">
        <w:rPr>
          <w:rFonts w:ascii="Arial" w:hAnsi="Arial" w:cs="Arial"/>
          <w:sz w:val="20"/>
          <w:szCs w:val="20"/>
        </w:rPr>
        <w:t>All decisions relating to you and your matter are made by a person</w:t>
      </w:r>
      <w:r w:rsidR="00CA2953" w:rsidRPr="00A15EFD">
        <w:rPr>
          <w:rFonts w:ascii="Arial" w:hAnsi="Arial" w:cs="Arial"/>
          <w:sz w:val="20"/>
          <w:szCs w:val="20"/>
        </w:rPr>
        <w:t>.</w:t>
      </w:r>
    </w:p>
    <w:p w14:paraId="2F784479" w14:textId="56320FAE" w:rsidR="00CA2953"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Personal Data we use</w:t>
      </w:r>
    </w:p>
    <w:p w14:paraId="782817B5" w14:textId="417B3A6A" w:rsidR="00B42F63" w:rsidRDefault="00B42F63">
      <w:pPr>
        <w:jc w:val="both"/>
        <w:rPr>
          <w:kern w:val="2"/>
          <w:lang w:eastAsia="en-GB"/>
          <w14:ligatures w14:val="standardContextual"/>
        </w:rPr>
      </w:pPr>
      <w:r>
        <w:rPr>
          <w:rFonts w:ascii="Arial" w:hAnsi="Arial" w:cs="Arial"/>
          <w:sz w:val="20"/>
          <w:szCs w:val="20"/>
        </w:rPr>
        <w:t>Depending on the type of retainer and the nature of your matter, we typically use the following categories of personal data</w:t>
      </w:r>
      <w:r w:rsidR="00B02439">
        <w:rPr>
          <w:rFonts w:ascii="Arial" w:hAnsi="Arial" w:cs="Arial"/>
          <w:sz w:val="20"/>
          <w:szCs w:val="20"/>
        </w:rPr>
        <w:t>:</w:t>
      </w:r>
    </w:p>
    <w:p w14:paraId="290C0768" w14:textId="5057C721"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Your Name</w:t>
      </w:r>
    </w:p>
    <w:p w14:paraId="527F1242" w14:textId="398B18A3"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Date of Birth</w:t>
      </w:r>
    </w:p>
    <w:p w14:paraId="283CF70A" w14:textId="30671470"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Home address</w:t>
      </w:r>
    </w:p>
    <w:p w14:paraId="7D87C6D4" w14:textId="05AEFCB9"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Contact details such as phone numbers and email addresses</w:t>
      </w:r>
    </w:p>
    <w:p w14:paraId="25220918" w14:textId="3AC5B843"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Bank details and account information</w:t>
      </w:r>
    </w:p>
    <w:p w14:paraId="4E3AA7CC" w14:textId="25DB5E10"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 xml:space="preserve">Medical information (where applicable) </w:t>
      </w:r>
    </w:p>
    <w:p w14:paraId="6BB45371" w14:textId="6161A261"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Employment details</w:t>
      </w:r>
    </w:p>
    <w:p w14:paraId="799F4B76" w14:textId="5BE5B69E" w:rsidR="002D161B" w:rsidRPr="00A15EFD" w:rsidRDefault="003D1658" w:rsidP="005D568E">
      <w:pPr>
        <w:pStyle w:val="ListParagraph"/>
        <w:numPr>
          <w:ilvl w:val="0"/>
          <w:numId w:val="9"/>
        </w:numPr>
        <w:jc w:val="both"/>
        <w:rPr>
          <w:rFonts w:ascii="Arial" w:hAnsi="Arial" w:cs="Arial"/>
          <w:sz w:val="20"/>
          <w:szCs w:val="20"/>
        </w:rPr>
      </w:pPr>
      <w:r w:rsidRPr="00A15EFD">
        <w:rPr>
          <w:rFonts w:ascii="Arial" w:hAnsi="Arial" w:cs="Arial"/>
          <w:sz w:val="20"/>
          <w:szCs w:val="20"/>
        </w:rPr>
        <w:t>Data that identifies you by cookies when you use our website</w:t>
      </w:r>
    </w:p>
    <w:p w14:paraId="5CDCFCB0" w14:textId="77777777" w:rsidR="002F0BD5" w:rsidRDefault="002F0BD5">
      <w:pPr>
        <w:jc w:val="both"/>
        <w:rPr>
          <w:rStyle w:val="eop"/>
          <w:rFonts w:ascii="Arial" w:hAnsi="Arial" w:cs="Arial"/>
          <w:color w:val="000000"/>
          <w:sz w:val="20"/>
          <w:szCs w:val="20"/>
          <w:bdr w:val="none" w:sz="0" w:space="0" w:color="auto" w:frame="1"/>
          <w:shd w:val="clear" w:color="auto" w:fill="C6C6C6"/>
        </w:rPr>
      </w:pPr>
      <w:r>
        <w:rPr>
          <w:rStyle w:val="normaltextrun"/>
          <w:rFonts w:ascii="Arial" w:hAnsi="Arial" w:cs="Arial"/>
          <w:b/>
          <w:bCs/>
          <w:color w:val="000000"/>
          <w:sz w:val="20"/>
          <w:szCs w:val="20"/>
          <w:u w:val="single"/>
          <w:shd w:val="clear" w:color="auto" w:fill="FFFFFF"/>
        </w:rPr>
        <w:t>Sending Data outside the European Economic Area (EEA)</w:t>
      </w:r>
      <w:r>
        <w:rPr>
          <w:rStyle w:val="eop"/>
          <w:rFonts w:ascii="Arial" w:hAnsi="Arial" w:cs="Arial"/>
          <w:color w:val="000000"/>
          <w:sz w:val="20"/>
          <w:szCs w:val="20"/>
          <w:bdr w:val="none" w:sz="0" w:space="0" w:color="auto" w:frame="1"/>
          <w:shd w:val="clear" w:color="auto" w:fill="C6C6C6"/>
        </w:rPr>
        <w:t> </w:t>
      </w:r>
    </w:p>
    <w:p w14:paraId="64423EB5" w14:textId="77777777" w:rsidR="00DA64BC" w:rsidRDefault="00DA64BC" w:rsidP="005D568E">
      <w:pPr>
        <w:jc w:val="both"/>
        <w:rPr>
          <w:rStyle w:val="eop"/>
          <w:rFonts w:ascii="Arial" w:hAnsi="Arial" w:cs="Arial"/>
          <w:color w:val="000000"/>
          <w:sz w:val="20"/>
          <w:szCs w:val="20"/>
          <w:bdr w:val="none" w:sz="0" w:space="0" w:color="auto" w:frame="1"/>
          <w:shd w:val="clear" w:color="auto" w:fill="C6C6C6"/>
        </w:rPr>
      </w:pPr>
      <w:r>
        <w:rPr>
          <w:rStyle w:val="normaltextrun"/>
          <w:rFonts w:ascii="Arial" w:hAnsi="Arial" w:cs="Arial"/>
          <w:color w:val="000000"/>
          <w:sz w:val="20"/>
          <w:szCs w:val="20"/>
          <w:shd w:val="clear" w:color="auto" w:fill="FFFFFF"/>
        </w:rPr>
        <w:t>Unless you instruct us in a matter or case that involves an international element, we do not normally send your personal data outside the UK or EEA. If we do, then we will seek your consent to do so, explain the risks to you and talk to you about UK adequacy decisions and potential safeguards depending on the country involved.</w:t>
      </w:r>
      <w:r>
        <w:rPr>
          <w:rStyle w:val="eop"/>
          <w:rFonts w:ascii="Arial" w:hAnsi="Arial" w:cs="Arial"/>
          <w:color w:val="000000"/>
          <w:sz w:val="20"/>
          <w:szCs w:val="20"/>
          <w:bdr w:val="none" w:sz="0" w:space="0" w:color="auto" w:frame="1"/>
          <w:shd w:val="clear" w:color="auto" w:fill="C6C6C6"/>
        </w:rPr>
        <w:t> </w:t>
      </w:r>
    </w:p>
    <w:p w14:paraId="70715DC4" w14:textId="14ADA291" w:rsidR="007B3DA2"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Your refusal to provide Personal Data requested</w:t>
      </w:r>
    </w:p>
    <w:p w14:paraId="10171B99" w14:textId="682F7E39" w:rsidR="007B3DA2" w:rsidRPr="00A15EFD" w:rsidRDefault="003D1658" w:rsidP="005D568E">
      <w:pPr>
        <w:jc w:val="both"/>
        <w:rPr>
          <w:rFonts w:ascii="Arial" w:hAnsi="Arial" w:cs="Arial"/>
          <w:sz w:val="20"/>
          <w:szCs w:val="20"/>
        </w:rPr>
      </w:pPr>
      <w:r w:rsidRPr="00A15EFD">
        <w:rPr>
          <w:rFonts w:ascii="Arial" w:hAnsi="Arial" w:cs="Arial"/>
          <w:sz w:val="20"/>
          <w:szCs w:val="20"/>
        </w:rPr>
        <w:t xml:space="preserve">If you refuse to provide the information </w:t>
      </w:r>
      <w:r w:rsidR="002D0B0F" w:rsidRPr="00A15EFD">
        <w:rPr>
          <w:rFonts w:ascii="Arial" w:hAnsi="Arial" w:cs="Arial"/>
          <w:sz w:val="20"/>
          <w:szCs w:val="20"/>
        </w:rPr>
        <w:t>requested,</w:t>
      </w:r>
      <w:r w:rsidRPr="00A15EFD">
        <w:rPr>
          <w:rFonts w:ascii="Arial" w:hAnsi="Arial" w:cs="Arial"/>
          <w:sz w:val="20"/>
          <w:szCs w:val="20"/>
        </w:rPr>
        <w:t xml:space="preserve"> </w:t>
      </w:r>
      <w:r w:rsidR="00C46631" w:rsidRPr="00A15EFD">
        <w:rPr>
          <w:rFonts w:ascii="Arial" w:hAnsi="Arial" w:cs="Arial"/>
          <w:sz w:val="20"/>
          <w:szCs w:val="20"/>
        </w:rPr>
        <w:t xml:space="preserve">then it may cause delay and </w:t>
      </w:r>
      <w:r w:rsidRPr="00A15EFD">
        <w:rPr>
          <w:rFonts w:ascii="Arial" w:hAnsi="Arial" w:cs="Arial"/>
          <w:sz w:val="20"/>
          <w:szCs w:val="20"/>
        </w:rPr>
        <w:t>we may</w:t>
      </w:r>
      <w:r w:rsidR="002D0B0F" w:rsidRPr="00A15EFD">
        <w:rPr>
          <w:rFonts w:ascii="Arial" w:hAnsi="Arial" w:cs="Arial"/>
          <w:sz w:val="20"/>
          <w:szCs w:val="20"/>
        </w:rPr>
        <w:t xml:space="preserve"> be unable to continue to act for you or complete your matter.</w:t>
      </w:r>
    </w:p>
    <w:p w14:paraId="76D7B8A0" w14:textId="77777777" w:rsidR="002918BB" w:rsidRDefault="002918BB">
      <w:pPr>
        <w:jc w:val="both"/>
        <w:rPr>
          <w:kern w:val="2"/>
          <w:lang w:eastAsia="en-GB"/>
          <w14:ligatures w14:val="standardContextual"/>
        </w:rPr>
      </w:pPr>
      <w:r>
        <w:rPr>
          <w:rFonts w:ascii="Arial" w:hAnsi="Arial" w:cs="Arial"/>
          <w:b/>
          <w:bCs/>
          <w:sz w:val="20"/>
          <w:szCs w:val="20"/>
          <w:u w:val="single"/>
        </w:rPr>
        <w:t>DUAA Cookie Rules</w:t>
      </w:r>
    </w:p>
    <w:p w14:paraId="556359D5" w14:textId="77777777" w:rsidR="002918BB" w:rsidRDefault="002918BB">
      <w:pPr>
        <w:jc w:val="both"/>
        <w:rPr>
          <w:kern w:val="2"/>
          <w:lang w:eastAsia="en-GB"/>
          <w14:ligatures w14:val="standardContextual"/>
        </w:rPr>
      </w:pPr>
      <w:r>
        <w:rPr>
          <w:rFonts w:ascii="Arial" w:hAnsi="Arial" w:cs="Arial"/>
          <w:sz w:val="20"/>
          <w:szCs w:val="20"/>
        </w:rPr>
        <w:t>The Data (Use and Access) Act 2025 (DUAA) amends the Privacy and Electronic Communications Regulations (PECR) in relation to cookies and similar technologies. This means that, in limited circumstances, some cookies may be used without consent where the law allows this. However, consent is still required for advertising cookies and for other non-essential tracking technologies that do not fall within a specific exemption.</w:t>
      </w:r>
    </w:p>
    <w:p w14:paraId="47BE8FAF" w14:textId="77777777" w:rsidR="002918BB" w:rsidRDefault="002918BB" w:rsidP="002918BB">
      <w:pPr>
        <w:pStyle w:val="ListParagraph"/>
        <w:numPr>
          <w:ilvl w:val="0"/>
          <w:numId w:val="19"/>
        </w:numPr>
        <w:jc w:val="both"/>
        <w:rPr>
          <w:kern w:val="2"/>
          <w:lang w:eastAsia="en-GB"/>
          <w14:ligatures w14:val="standardContextual"/>
        </w:rPr>
      </w:pPr>
      <w:r>
        <w:rPr>
          <w:rFonts w:ascii="Arial" w:hAnsi="Arial" w:cs="Arial"/>
          <w:sz w:val="20"/>
          <w:szCs w:val="20"/>
        </w:rPr>
        <w:t>Cookies used solely for statistical or analytics purposes may be used without consent where the relevant information is used only by us and the legal conditions for that exemption are met.</w:t>
      </w:r>
    </w:p>
    <w:p w14:paraId="749B170C" w14:textId="77777777" w:rsidR="002918BB" w:rsidRDefault="002918BB" w:rsidP="002918BB">
      <w:pPr>
        <w:pStyle w:val="ListParagraph"/>
        <w:numPr>
          <w:ilvl w:val="0"/>
          <w:numId w:val="19"/>
        </w:numPr>
        <w:jc w:val="both"/>
      </w:pPr>
      <w:r>
        <w:rPr>
          <w:rFonts w:ascii="Arial" w:hAnsi="Arial" w:cs="Arial"/>
          <w:sz w:val="20"/>
          <w:szCs w:val="20"/>
        </w:rPr>
        <w:t>Cookies used to customise the appearance or functionality of our website, such as accessibility, display or language preferences, may in some cases be used without consent where the legal conditions for that exemption are met.</w:t>
      </w:r>
    </w:p>
    <w:p w14:paraId="7CD01C78" w14:textId="77777777" w:rsidR="002918BB" w:rsidRDefault="002918BB" w:rsidP="002918BB">
      <w:pPr>
        <w:pStyle w:val="ListParagraph"/>
        <w:numPr>
          <w:ilvl w:val="0"/>
          <w:numId w:val="19"/>
        </w:numPr>
        <w:jc w:val="both"/>
      </w:pPr>
      <w:r>
        <w:rPr>
          <w:rFonts w:ascii="Arial" w:hAnsi="Arial" w:cs="Arial"/>
          <w:sz w:val="20"/>
          <w:szCs w:val="20"/>
        </w:rPr>
        <w:t>Cookies or similar technologies used to enable emergency assistance may also fall within a limited exemption where permitted by law.</w:t>
      </w:r>
    </w:p>
    <w:p w14:paraId="56E12433" w14:textId="77777777" w:rsidR="002918BB" w:rsidRDefault="002918BB" w:rsidP="002918BB">
      <w:pPr>
        <w:pStyle w:val="ListParagraph"/>
        <w:numPr>
          <w:ilvl w:val="0"/>
          <w:numId w:val="19"/>
        </w:numPr>
        <w:jc w:val="both"/>
      </w:pPr>
      <w:r>
        <w:rPr>
          <w:rFonts w:ascii="Arial" w:hAnsi="Arial" w:cs="Arial"/>
          <w:sz w:val="20"/>
          <w:szCs w:val="20"/>
        </w:rPr>
        <w:t>Where we rely on an exemption, we will still provide clear information about the relevant cookies or technologies and, where the law requires, a simple way to opt out free of charge.</w:t>
      </w:r>
    </w:p>
    <w:p w14:paraId="3DE57DC7" w14:textId="77777777" w:rsidR="002918BB" w:rsidRDefault="002918BB">
      <w:pPr>
        <w:jc w:val="both"/>
        <w:rPr>
          <w:rFonts w:ascii="Arial" w:hAnsi="Arial" w:cs="Arial"/>
          <w:sz w:val="20"/>
          <w:szCs w:val="20"/>
        </w:rPr>
      </w:pPr>
      <w:r>
        <w:rPr>
          <w:rFonts w:ascii="Arial" w:hAnsi="Arial" w:cs="Arial"/>
          <w:sz w:val="20"/>
          <w:szCs w:val="20"/>
        </w:rPr>
        <w:t>Where consent is required, we will seek that consent before placing the relevant cookies or similar technologies on your device. We may also update our website cookie controls and related notices from time to time to reflect changes in the law, regulatory guidance and the technologies we use.</w:t>
      </w:r>
    </w:p>
    <w:p w14:paraId="19059FC9" w14:textId="77777777" w:rsidR="002918BB" w:rsidRDefault="002918BB">
      <w:pPr>
        <w:jc w:val="both"/>
        <w:rPr>
          <w:kern w:val="2"/>
          <w:lang w:eastAsia="en-GB"/>
          <w14:ligatures w14:val="standardContextual"/>
        </w:rPr>
      </w:pPr>
    </w:p>
    <w:p w14:paraId="7A9290B3" w14:textId="3F7C9E12" w:rsidR="00825520"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lastRenderedPageBreak/>
        <w:t>Marketing Information</w:t>
      </w:r>
      <w:r w:rsidR="00607C9A" w:rsidRPr="00A15EFD">
        <w:rPr>
          <w:rFonts w:ascii="Arial" w:hAnsi="Arial" w:cs="Arial"/>
          <w:b/>
          <w:sz w:val="20"/>
          <w:szCs w:val="20"/>
          <w:u w:val="single"/>
        </w:rPr>
        <w:t xml:space="preserve"> </w:t>
      </w:r>
    </w:p>
    <w:p w14:paraId="5A3A32CC" w14:textId="77777777" w:rsidR="00AA133E" w:rsidRDefault="00AA133E">
      <w:pPr>
        <w:jc w:val="both"/>
        <w:rPr>
          <w:kern w:val="2"/>
          <w:lang w:eastAsia="en-GB"/>
          <w14:ligatures w14:val="standardContextual"/>
        </w:rPr>
      </w:pPr>
      <w:r>
        <w:rPr>
          <w:rFonts w:ascii="Arial" w:hAnsi="Arial" w:cs="Arial"/>
          <w:sz w:val="20"/>
          <w:szCs w:val="20"/>
        </w:rPr>
        <w:t>We may send you information about legal developments, our services, events or updates that may be relevant to you. Where we send marketing by post, we may do so where we have a legitimate interest to keep clients and contacts informed. Where we send marketing by email, text or other electronic means, we will do so only where permitted by PECR and the UK GDPR, which may mean relying on your consent or, where available, a limited soft opt-in.</w:t>
      </w:r>
    </w:p>
    <w:p w14:paraId="52C35297" w14:textId="77777777" w:rsidR="00AA133E" w:rsidRDefault="00AA133E">
      <w:pPr>
        <w:jc w:val="both"/>
        <w:rPr>
          <w:kern w:val="2"/>
          <w:lang w:eastAsia="en-GB"/>
          <w14:ligatures w14:val="standardContextual"/>
        </w:rPr>
      </w:pPr>
      <w:r>
        <w:rPr>
          <w:rFonts w:ascii="Arial" w:hAnsi="Arial" w:cs="Arial"/>
          <w:sz w:val="20"/>
          <w:szCs w:val="20"/>
        </w:rPr>
        <w:t>You can ask us to stop sending you marketing communications at any time. If we rely on consent, you can withdraw that consent at any time. If we rely on legitimate interests for postal marketing, you can object to that processing.</w:t>
      </w:r>
    </w:p>
    <w:p w14:paraId="618A9936" w14:textId="6F7303C1" w:rsidR="00430741"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How long we keep your personal information</w:t>
      </w:r>
    </w:p>
    <w:p w14:paraId="644A287A" w14:textId="1164278F" w:rsidR="006D772F" w:rsidRDefault="006D772F">
      <w:pPr>
        <w:jc w:val="both"/>
        <w:rPr>
          <w:kern w:val="2"/>
          <w:lang w:eastAsia="en-GB"/>
          <w14:ligatures w14:val="standardContextual"/>
        </w:rPr>
      </w:pPr>
      <w:r>
        <w:rPr>
          <w:rFonts w:ascii="Arial" w:hAnsi="Arial" w:cs="Arial"/>
          <w:sz w:val="20"/>
          <w:szCs w:val="20"/>
        </w:rPr>
        <w:t>We keep client matter files and related personal data for as long as is necessary for the purpose for which they were collected and in line with our legal, regulatory, professional and risk-management obligations. Retention periods may vary depending on the type of matter, limitation periods, regulatory requirements, file content and whether ongoing storage is needed to protect your interests or ours. We may also retain certain records for specified minimum periods where required by anti-money laundering, accounting, tax, legal aid, regulatory or other legal obligations</w:t>
      </w:r>
      <w:r w:rsidR="00BE19B2">
        <w:rPr>
          <w:rFonts w:ascii="Arial" w:hAnsi="Arial" w:cs="Arial"/>
          <w:sz w:val="20"/>
          <w:szCs w:val="20"/>
        </w:rPr>
        <w:t>.</w:t>
      </w:r>
    </w:p>
    <w:p w14:paraId="294F5B2A" w14:textId="77777777" w:rsidR="00B42F63" w:rsidRDefault="00B42F63">
      <w:pPr>
        <w:jc w:val="both"/>
        <w:rPr>
          <w:kern w:val="2"/>
          <w:lang w:eastAsia="en-GB"/>
          <w14:ligatures w14:val="standardContextual"/>
        </w:rPr>
      </w:pPr>
      <w:r>
        <w:rPr>
          <w:rFonts w:ascii="Arial" w:hAnsi="Arial" w:cs="Arial"/>
          <w:sz w:val="20"/>
          <w:szCs w:val="20"/>
        </w:rPr>
        <w:t>For many matters, we will retain the file for a defined period after the matter ends. In some cases, including legally aided matters, probate, trusts, wills, conveyancing, matters involving minors, or where professional rules or limitation periods require it, we may keep the file for longer.</w:t>
      </w:r>
    </w:p>
    <w:p w14:paraId="279B726A" w14:textId="77777777" w:rsidR="00B42F63" w:rsidRDefault="00B42F63">
      <w:pPr>
        <w:jc w:val="both"/>
        <w:rPr>
          <w:kern w:val="2"/>
          <w:lang w:eastAsia="en-GB"/>
          <w14:ligatures w14:val="standardContextual"/>
        </w:rPr>
      </w:pPr>
      <w:r>
        <w:rPr>
          <w:rFonts w:ascii="Arial" w:hAnsi="Arial" w:cs="Arial"/>
          <w:sz w:val="20"/>
          <w:szCs w:val="20"/>
        </w:rPr>
        <w:t>Where we hold wills, deeds or other original documents for safekeeping, we may retain them for as long as that safekeeping arrangement continues or until they are returned, released or otherwise lawfully dealt with.</w:t>
      </w:r>
    </w:p>
    <w:p w14:paraId="5BDA2CF9" w14:textId="77777777" w:rsidR="00B42F63" w:rsidRDefault="00B42F63">
      <w:pPr>
        <w:jc w:val="both"/>
        <w:rPr>
          <w:kern w:val="2"/>
          <w:lang w:eastAsia="en-GB"/>
          <w14:ligatures w14:val="standardContextual"/>
        </w:rPr>
      </w:pPr>
      <w:r>
        <w:rPr>
          <w:rFonts w:ascii="Arial" w:hAnsi="Arial" w:cs="Arial"/>
          <w:sz w:val="20"/>
          <w:szCs w:val="20"/>
        </w:rPr>
        <w:t>We may keep basic contact and matter history information after a file closes where this is necessary for conflict checking, regulatory compliance, record keeping, responding to future queries, or permitted marketing suppression purposes.</w:t>
      </w:r>
    </w:p>
    <w:p w14:paraId="77DDA4BE" w14:textId="49A83361" w:rsidR="005E5011"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How to get a copy of your Personal Information</w:t>
      </w:r>
    </w:p>
    <w:p w14:paraId="54C7F970" w14:textId="089578D7" w:rsidR="005E5011" w:rsidRPr="00A15EFD" w:rsidRDefault="003D1658" w:rsidP="005D568E">
      <w:pPr>
        <w:jc w:val="both"/>
        <w:rPr>
          <w:rFonts w:ascii="Arial" w:hAnsi="Arial" w:cs="Arial"/>
          <w:sz w:val="20"/>
          <w:szCs w:val="20"/>
        </w:rPr>
      </w:pPr>
      <w:r w:rsidRPr="00A15EFD">
        <w:rPr>
          <w:rFonts w:ascii="Arial" w:hAnsi="Arial" w:cs="Arial"/>
          <w:sz w:val="20"/>
          <w:szCs w:val="20"/>
        </w:rPr>
        <w:t>If you wish to access your personal data then write to:</w:t>
      </w:r>
    </w:p>
    <w:p w14:paraId="6E8D9DB5" w14:textId="77777777" w:rsidR="00A15EFD" w:rsidRPr="00A15EFD" w:rsidRDefault="003D1658" w:rsidP="00A15EFD">
      <w:pPr>
        <w:pStyle w:val="NoSpacing"/>
        <w:rPr>
          <w:rFonts w:ascii="Arial" w:hAnsi="Arial" w:cs="Arial"/>
          <w:sz w:val="20"/>
          <w:szCs w:val="20"/>
        </w:rPr>
      </w:pPr>
      <w:r w:rsidRPr="00A15EFD">
        <w:rPr>
          <w:rFonts w:ascii="Arial" w:hAnsi="Arial" w:cs="Arial"/>
          <w:sz w:val="20"/>
          <w:szCs w:val="20"/>
        </w:rPr>
        <w:t>Jason Roberts</w:t>
      </w:r>
    </w:p>
    <w:p w14:paraId="55EAE629" w14:textId="16AFBA5F" w:rsidR="005E5011" w:rsidRPr="00A15EFD" w:rsidRDefault="003D1658" w:rsidP="00A15EFD">
      <w:pPr>
        <w:pStyle w:val="NoSpacing"/>
        <w:rPr>
          <w:rFonts w:ascii="Arial" w:hAnsi="Arial" w:cs="Arial"/>
          <w:sz w:val="20"/>
          <w:szCs w:val="20"/>
        </w:rPr>
      </w:pPr>
      <w:r w:rsidRPr="00A15EFD">
        <w:rPr>
          <w:rFonts w:ascii="Arial" w:hAnsi="Arial" w:cs="Arial"/>
          <w:sz w:val="20"/>
          <w:szCs w:val="20"/>
        </w:rPr>
        <w:t xml:space="preserve">Data Protection </w:t>
      </w:r>
      <w:r w:rsidR="007854F1" w:rsidRPr="00A15EFD">
        <w:rPr>
          <w:rFonts w:ascii="Arial" w:hAnsi="Arial" w:cs="Arial"/>
          <w:sz w:val="20"/>
          <w:szCs w:val="20"/>
        </w:rPr>
        <w:t>Manager</w:t>
      </w:r>
    </w:p>
    <w:p w14:paraId="6EDE6927" w14:textId="77777777" w:rsidR="00A15EFD" w:rsidRPr="00A15EFD" w:rsidRDefault="003D1658" w:rsidP="00A15EFD">
      <w:pPr>
        <w:pStyle w:val="NoSpacing"/>
        <w:rPr>
          <w:rFonts w:ascii="Arial" w:hAnsi="Arial" w:cs="Arial"/>
          <w:sz w:val="20"/>
          <w:szCs w:val="20"/>
          <w:shd w:val="clear" w:color="auto" w:fill="FFFFFF"/>
        </w:rPr>
      </w:pPr>
      <w:r w:rsidRPr="00A15EFD">
        <w:rPr>
          <w:rFonts w:ascii="Arial" w:hAnsi="Arial" w:cs="Arial"/>
          <w:sz w:val="20"/>
          <w:szCs w:val="20"/>
          <w:shd w:val="clear" w:color="auto" w:fill="FFFFFF"/>
        </w:rPr>
        <w:t xml:space="preserve">WSP </w:t>
      </w:r>
      <w:r w:rsidR="0063375A" w:rsidRPr="00A15EFD">
        <w:rPr>
          <w:rFonts w:ascii="Arial" w:hAnsi="Arial" w:cs="Arial"/>
          <w:sz w:val="20"/>
          <w:szCs w:val="20"/>
          <w:shd w:val="clear" w:color="auto" w:fill="FFFFFF"/>
        </w:rPr>
        <w:t>Solicitors Limited,</w:t>
      </w:r>
      <w:r w:rsidR="00AB6743" w:rsidRPr="00A15EFD">
        <w:rPr>
          <w:rFonts w:ascii="Arial" w:hAnsi="Arial" w:cs="Arial"/>
          <w:sz w:val="20"/>
          <w:szCs w:val="20"/>
          <w:shd w:val="clear" w:color="auto" w:fill="FFFFFF"/>
        </w:rPr>
        <w:t xml:space="preserve"> </w:t>
      </w:r>
    </w:p>
    <w:p w14:paraId="4F914C3A" w14:textId="77777777" w:rsidR="00A15EFD" w:rsidRPr="00A15EFD" w:rsidRDefault="003D1658" w:rsidP="00A15EFD">
      <w:pPr>
        <w:pStyle w:val="NoSpacing"/>
        <w:rPr>
          <w:rFonts w:ascii="Arial" w:hAnsi="Arial" w:cs="Arial"/>
          <w:color w:val="000000" w:themeColor="text1"/>
          <w:sz w:val="20"/>
          <w:szCs w:val="20"/>
        </w:rPr>
      </w:pPr>
      <w:r w:rsidRPr="00A15EFD">
        <w:rPr>
          <w:rFonts w:ascii="Arial" w:hAnsi="Arial" w:cs="Arial"/>
          <w:color w:val="000000" w:themeColor="text1"/>
          <w:sz w:val="20"/>
          <w:szCs w:val="20"/>
        </w:rPr>
        <w:t xml:space="preserve">3-7 Rowcroft, </w:t>
      </w:r>
    </w:p>
    <w:p w14:paraId="1856174F" w14:textId="77777777" w:rsidR="00A15EFD" w:rsidRPr="00A15EFD" w:rsidRDefault="003D1658" w:rsidP="00A15EFD">
      <w:pPr>
        <w:pStyle w:val="NoSpacing"/>
        <w:rPr>
          <w:rFonts w:ascii="Arial" w:hAnsi="Arial" w:cs="Arial"/>
          <w:color w:val="000000" w:themeColor="text1"/>
          <w:sz w:val="20"/>
          <w:szCs w:val="20"/>
        </w:rPr>
      </w:pPr>
      <w:r w:rsidRPr="00A15EFD">
        <w:rPr>
          <w:rFonts w:ascii="Arial" w:hAnsi="Arial" w:cs="Arial"/>
          <w:color w:val="000000" w:themeColor="text1"/>
          <w:sz w:val="20"/>
          <w:szCs w:val="20"/>
        </w:rPr>
        <w:t xml:space="preserve">Stroud, </w:t>
      </w:r>
    </w:p>
    <w:p w14:paraId="6C2F13F5" w14:textId="77777777" w:rsidR="00A15EFD" w:rsidRPr="00A15EFD" w:rsidRDefault="003D1658" w:rsidP="00A15EFD">
      <w:pPr>
        <w:pStyle w:val="NoSpacing"/>
        <w:rPr>
          <w:rFonts w:ascii="Arial" w:hAnsi="Arial" w:cs="Arial"/>
          <w:color w:val="000000" w:themeColor="text1"/>
          <w:sz w:val="20"/>
          <w:szCs w:val="20"/>
        </w:rPr>
      </w:pPr>
      <w:r w:rsidRPr="00A15EFD">
        <w:rPr>
          <w:rFonts w:ascii="Arial" w:hAnsi="Arial" w:cs="Arial"/>
          <w:color w:val="000000" w:themeColor="text1"/>
          <w:sz w:val="20"/>
          <w:szCs w:val="20"/>
        </w:rPr>
        <w:t xml:space="preserve">Gloucestershire </w:t>
      </w:r>
    </w:p>
    <w:p w14:paraId="30ACF1E7" w14:textId="39C8ECBE" w:rsidR="009E0F0F" w:rsidRPr="00A15EFD" w:rsidRDefault="003D1658" w:rsidP="00A15EFD">
      <w:pPr>
        <w:pStyle w:val="NoSpacing"/>
        <w:rPr>
          <w:rFonts w:ascii="Arial" w:hAnsi="Arial" w:cs="Arial"/>
          <w:color w:val="000000" w:themeColor="text1"/>
          <w:sz w:val="20"/>
          <w:szCs w:val="20"/>
        </w:rPr>
      </w:pPr>
      <w:r w:rsidRPr="00A15EFD">
        <w:rPr>
          <w:rFonts w:ascii="Arial" w:hAnsi="Arial" w:cs="Arial"/>
          <w:color w:val="000000" w:themeColor="text1"/>
          <w:sz w:val="20"/>
          <w:szCs w:val="20"/>
        </w:rPr>
        <w:t>GL5 3BJ</w:t>
      </w:r>
    </w:p>
    <w:p w14:paraId="0703A31F" w14:textId="77777777" w:rsidR="00A328C5" w:rsidRPr="00A15EFD" w:rsidRDefault="00A328C5" w:rsidP="00A15EFD">
      <w:pPr>
        <w:pStyle w:val="NoSpacing"/>
        <w:rPr>
          <w:rFonts w:ascii="Arial" w:hAnsi="Arial" w:cs="Arial"/>
          <w:color w:val="000000" w:themeColor="text1"/>
          <w:sz w:val="20"/>
          <w:szCs w:val="20"/>
        </w:rPr>
      </w:pPr>
    </w:p>
    <w:p w14:paraId="74E4411B" w14:textId="1378E9B7" w:rsidR="00F746F2" w:rsidRPr="00A15EFD" w:rsidRDefault="003D1658" w:rsidP="005D568E">
      <w:pPr>
        <w:jc w:val="both"/>
        <w:rPr>
          <w:rFonts w:ascii="Arial" w:hAnsi="Arial" w:cs="Arial"/>
          <w:sz w:val="20"/>
          <w:szCs w:val="20"/>
        </w:rPr>
      </w:pPr>
      <w:r w:rsidRPr="00A15EFD">
        <w:rPr>
          <w:rFonts w:ascii="Arial" w:hAnsi="Arial" w:cs="Arial"/>
          <w:b/>
          <w:sz w:val="20"/>
          <w:szCs w:val="20"/>
          <w:u w:val="single"/>
        </w:rPr>
        <w:t>Telling us if your Personal Information is incorrect (</w:t>
      </w:r>
      <w:r w:rsidRPr="00A15EFD">
        <w:rPr>
          <w:rFonts w:ascii="Arial" w:hAnsi="Arial" w:cs="Arial"/>
          <w:sz w:val="20"/>
          <w:szCs w:val="20"/>
        </w:rPr>
        <w:t>The right to rectification)</w:t>
      </w:r>
    </w:p>
    <w:p w14:paraId="20AACA81" w14:textId="61907D7F" w:rsidR="00F746F2" w:rsidRPr="00A15EFD" w:rsidRDefault="003D1658" w:rsidP="005D568E">
      <w:pPr>
        <w:jc w:val="both"/>
        <w:rPr>
          <w:rFonts w:ascii="Arial" w:hAnsi="Arial" w:cs="Arial"/>
          <w:sz w:val="20"/>
          <w:szCs w:val="20"/>
        </w:rPr>
      </w:pPr>
      <w:r w:rsidRPr="00A15EFD">
        <w:rPr>
          <w:rFonts w:ascii="Arial" w:hAnsi="Arial" w:cs="Arial"/>
          <w:sz w:val="20"/>
          <w:szCs w:val="20"/>
        </w:rPr>
        <w:t>If you think</w:t>
      </w:r>
      <w:r w:rsidR="00337D58" w:rsidRPr="00A15EFD">
        <w:rPr>
          <w:rFonts w:ascii="Arial" w:hAnsi="Arial" w:cs="Arial"/>
          <w:sz w:val="20"/>
          <w:szCs w:val="20"/>
        </w:rPr>
        <w:t xml:space="preserve"> that</w:t>
      </w:r>
      <w:r w:rsidRPr="00A15EFD">
        <w:rPr>
          <w:rFonts w:ascii="Arial" w:hAnsi="Arial" w:cs="Arial"/>
          <w:sz w:val="20"/>
          <w:szCs w:val="20"/>
        </w:rPr>
        <w:t xml:space="preserve"> any information we have about you is incomplete or wrong, then you have the right to ask us to correct it. Please contact us as above.</w:t>
      </w:r>
    </w:p>
    <w:p w14:paraId="5171C1C6" w14:textId="4F013268" w:rsidR="00607C9A"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Other Rights</w:t>
      </w:r>
    </w:p>
    <w:p w14:paraId="43B50CA5" w14:textId="4541A8E4" w:rsidR="005E57EE" w:rsidRDefault="005E57EE">
      <w:pPr>
        <w:jc w:val="both"/>
        <w:rPr>
          <w:kern w:val="2"/>
          <w:lang w:eastAsia="en-GB"/>
          <w14:ligatures w14:val="standardContextual"/>
        </w:rPr>
      </w:pPr>
      <w:r>
        <w:rPr>
          <w:rFonts w:ascii="Arial" w:hAnsi="Arial" w:cs="Arial"/>
          <w:sz w:val="20"/>
          <w:szCs w:val="20"/>
        </w:rPr>
        <w:t>As mentioned above, you also have other rights under the UK GDPR. The rights highlighted below are some of the additional rights most commonly raised in practice, and your rights also include the right to object and rights relating to automated decision-making and profiling</w:t>
      </w:r>
      <w:r w:rsidR="00F34214">
        <w:rPr>
          <w:rFonts w:ascii="Arial" w:hAnsi="Arial" w:cs="Arial"/>
          <w:sz w:val="20"/>
          <w:szCs w:val="20"/>
        </w:rPr>
        <w:t>.</w:t>
      </w:r>
    </w:p>
    <w:p w14:paraId="5E51D05D" w14:textId="1EF61A34" w:rsidR="006D772F" w:rsidRDefault="006D772F">
      <w:pPr>
        <w:jc w:val="both"/>
        <w:rPr>
          <w:kern w:val="2"/>
          <w:lang w:eastAsia="en-GB"/>
          <w14:ligatures w14:val="standardContextual"/>
        </w:rPr>
      </w:pPr>
      <w:r>
        <w:rPr>
          <w:rFonts w:ascii="Arial" w:hAnsi="Arial" w:cs="Arial"/>
          <w:sz w:val="20"/>
          <w:szCs w:val="20"/>
        </w:rPr>
        <w:t>These rights are not absolute and may be limited in some circumstances, including where legal professional privilege applies, where we must comply with legal or regulatory obligations, or where the information is needed for legal claims</w:t>
      </w:r>
      <w:r w:rsidR="00827D74">
        <w:rPr>
          <w:rFonts w:ascii="Arial" w:hAnsi="Arial" w:cs="Arial"/>
          <w:sz w:val="20"/>
          <w:szCs w:val="20"/>
        </w:rPr>
        <w:t>.</w:t>
      </w:r>
    </w:p>
    <w:p w14:paraId="3F4582DA" w14:textId="77777777" w:rsidR="00607C9A"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erasure</w:t>
      </w:r>
    </w:p>
    <w:p w14:paraId="68B9BCDC" w14:textId="77777777" w:rsidR="00607C9A"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restrict processing</w:t>
      </w:r>
    </w:p>
    <w:p w14:paraId="388F31B1" w14:textId="77777777" w:rsidR="00607C9A" w:rsidRPr="00A15EFD" w:rsidRDefault="003D1658" w:rsidP="005D568E">
      <w:pPr>
        <w:pStyle w:val="ListParagraph"/>
        <w:numPr>
          <w:ilvl w:val="0"/>
          <w:numId w:val="7"/>
        </w:numPr>
        <w:jc w:val="both"/>
        <w:rPr>
          <w:rFonts w:ascii="Arial" w:hAnsi="Arial" w:cs="Arial"/>
          <w:sz w:val="20"/>
          <w:szCs w:val="20"/>
        </w:rPr>
      </w:pPr>
      <w:r w:rsidRPr="00A15EFD">
        <w:rPr>
          <w:rFonts w:ascii="Arial" w:hAnsi="Arial" w:cs="Arial"/>
          <w:sz w:val="20"/>
          <w:szCs w:val="20"/>
        </w:rPr>
        <w:t>The right to data portability</w:t>
      </w:r>
    </w:p>
    <w:p w14:paraId="42BEB883" w14:textId="7F2B5B75" w:rsidR="00607C9A" w:rsidRPr="00A15EFD" w:rsidRDefault="003D1658" w:rsidP="005D568E">
      <w:pPr>
        <w:jc w:val="both"/>
        <w:rPr>
          <w:rFonts w:ascii="Arial" w:hAnsi="Arial" w:cs="Arial"/>
          <w:sz w:val="20"/>
          <w:szCs w:val="20"/>
        </w:rPr>
      </w:pPr>
      <w:r w:rsidRPr="00A15EFD">
        <w:rPr>
          <w:rFonts w:ascii="Arial" w:hAnsi="Arial" w:cs="Arial"/>
          <w:sz w:val="20"/>
          <w:szCs w:val="20"/>
        </w:rPr>
        <w:lastRenderedPageBreak/>
        <w:t>You have the right to ask us to delete (erase</w:t>
      </w:r>
      <w:r w:rsidR="00F30A15" w:rsidRPr="00A15EFD">
        <w:rPr>
          <w:rFonts w:ascii="Arial" w:hAnsi="Arial" w:cs="Arial"/>
          <w:sz w:val="20"/>
          <w:szCs w:val="20"/>
        </w:rPr>
        <w:t>) or</w:t>
      </w:r>
      <w:r w:rsidRPr="00A15EFD">
        <w:rPr>
          <w:rFonts w:ascii="Arial" w:hAnsi="Arial" w:cs="Arial"/>
          <w:sz w:val="20"/>
          <w:szCs w:val="20"/>
        </w:rPr>
        <w:t xml:space="preserve"> stop us using your data if there is no longer any need for us to keep it (e.g.</w:t>
      </w:r>
      <w:r w:rsidR="00337D58" w:rsidRPr="00A15EFD">
        <w:rPr>
          <w:rFonts w:ascii="Arial" w:hAnsi="Arial" w:cs="Arial"/>
          <w:sz w:val="20"/>
          <w:szCs w:val="20"/>
        </w:rPr>
        <w:t>,</w:t>
      </w:r>
      <w:r w:rsidRPr="00A15EFD">
        <w:rPr>
          <w:rFonts w:ascii="Arial" w:hAnsi="Arial" w:cs="Arial"/>
          <w:sz w:val="20"/>
          <w:szCs w:val="20"/>
        </w:rPr>
        <w:t xml:space="preserve"> under a legal obligation)</w:t>
      </w:r>
      <w:r w:rsidR="004F7A3B" w:rsidRPr="00A15EFD">
        <w:rPr>
          <w:rFonts w:ascii="Arial" w:hAnsi="Arial" w:cs="Arial"/>
          <w:sz w:val="20"/>
          <w:szCs w:val="20"/>
        </w:rPr>
        <w:t>.</w:t>
      </w:r>
    </w:p>
    <w:p w14:paraId="4AD3C910" w14:textId="662B0F99" w:rsidR="006D772F" w:rsidRDefault="006D772F">
      <w:pPr>
        <w:jc w:val="both"/>
        <w:rPr>
          <w:kern w:val="2"/>
          <w:lang w:eastAsia="en-GB"/>
          <w14:ligatures w14:val="standardContextual"/>
        </w:rPr>
      </w:pPr>
      <w:r>
        <w:rPr>
          <w:rFonts w:ascii="Arial" w:hAnsi="Arial" w:cs="Arial"/>
          <w:sz w:val="20"/>
          <w:szCs w:val="20"/>
        </w:rPr>
        <w:t>The right to data portability applies only in limited circumstances under the UK GDPR, usually where processing is carried out by automated means and is based on consent or contract. If that right applies, you may ask us to provide the relevant personal data in a structured, commonly used and machine-readable format where technically feasible. Separate from that legal right, if you change solicitors we will consider any proper request to transfer papers or information relating to your matter, subject to our legal and professional obligations and any lien we may be entitled to assert</w:t>
      </w:r>
      <w:r w:rsidR="00827D74">
        <w:rPr>
          <w:rFonts w:ascii="Arial" w:hAnsi="Arial" w:cs="Arial"/>
          <w:sz w:val="20"/>
          <w:szCs w:val="20"/>
        </w:rPr>
        <w:t>.</w:t>
      </w:r>
    </w:p>
    <w:p w14:paraId="5DE48638" w14:textId="36DA41CD" w:rsidR="00F30A15" w:rsidRPr="00A15EFD" w:rsidRDefault="003D1658" w:rsidP="005D568E">
      <w:pPr>
        <w:jc w:val="both"/>
        <w:rPr>
          <w:rFonts w:ascii="Arial" w:hAnsi="Arial" w:cs="Arial"/>
          <w:b/>
          <w:sz w:val="20"/>
          <w:szCs w:val="20"/>
          <w:u w:val="single"/>
        </w:rPr>
      </w:pPr>
      <w:r w:rsidRPr="00A15EFD">
        <w:rPr>
          <w:rFonts w:ascii="Arial" w:hAnsi="Arial" w:cs="Arial"/>
          <w:b/>
          <w:sz w:val="20"/>
          <w:szCs w:val="20"/>
          <w:u w:val="single"/>
        </w:rPr>
        <w:t>Consent</w:t>
      </w:r>
    </w:p>
    <w:p w14:paraId="646300A2" w14:textId="77777777" w:rsidR="00AA133E" w:rsidRDefault="00AA133E">
      <w:pPr>
        <w:jc w:val="both"/>
        <w:rPr>
          <w:kern w:val="2"/>
          <w:lang w:eastAsia="en-GB"/>
          <w14:ligatures w14:val="standardContextual"/>
        </w:rPr>
      </w:pPr>
      <w:r>
        <w:rPr>
          <w:rFonts w:ascii="Arial" w:hAnsi="Arial" w:cs="Arial"/>
          <w:sz w:val="20"/>
          <w:szCs w:val="20"/>
        </w:rPr>
        <w:t>In some circumstances, the UK GDPR requires us to obtain your explicit consent before processing special category data. This may apply, for example, where we ask to obtain medical records or other sensitive evidence and no other condition is more appropriate. In many legal matters, however, we may be able to rely on another lawful condition permitted by the UK GDPR and the Data Protection Act 2018, such as legal claims or obtaining legal advice.</w:t>
      </w:r>
    </w:p>
    <w:p w14:paraId="4E94E045" w14:textId="07CF9653" w:rsidR="00DA64BC" w:rsidRPr="002918BB" w:rsidRDefault="00AA133E">
      <w:pPr>
        <w:jc w:val="both"/>
        <w:rPr>
          <w:rFonts w:ascii="Arial" w:hAnsi="Arial" w:cs="Arial"/>
          <w:sz w:val="20"/>
          <w:szCs w:val="20"/>
        </w:rPr>
      </w:pPr>
      <w:r>
        <w:rPr>
          <w:rFonts w:ascii="Arial" w:hAnsi="Arial" w:cs="Arial"/>
          <w:sz w:val="20"/>
          <w:szCs w:val="20"/>
        </w:rPr>
        <w:t>Where we rely on consent, you may withdraw it at any time by contacting us. This will not affect the lawfulness of any processing carried out before you withdrew consent, but it may mean that we are no longer able to continue acting for you or to progress your matter in the way requested.</w:t>
      </w:r>
    </w:p>
    <w:p w14:paraId="5948AABC" w14:textId="0BC3795D" w:rsidR="00DF06FD" w:rsidRDefault="006066BF">
      <w:pPr>
        <w:jc w:val="both"/>
        <w:rPr>
          <w:kern w:val="2"/>
          <w:lang w:eastAsia="en-GB"/>
          <w14:ligatures w14:val="standardContextual"/>
        </w:rPr>
      </w:pPr>
      <w:r>
        <w:rPr>
          <w:rFonts w:ascii="Arial" w:hAnsi="Arial" w:cs="Arial"/>
          <w:b/>
          <w:bCs/>
          <w:sz w:val="20"/>
          <w:szCs w:val="20"/>
          <w:u w:val="single"/>
        </w:rPr>
        <w:t>C</w:t>
      </w:r>
      <w:r w:rsidR="00DF06FD">
        <w:rPr>
          <w:rFonts w:ascii="Arial" w:hAnsi="Arial" w:cs="Arial"/>
          <w:b/>
          <w:bCs/>
          <w:sz w:val="20"/>
          <w:szCs w:val="20"/>
          <w:u w:val="single"/>
        </w:rPr>
        <w:t>omplaints</w:t>
      </w:r>
    </w:p>
    <w:p w14:paraId="0216EE54" w14:textId="77777777" w:rsidR="00DF06FD" w:rsidRDefault="00DF06FD">
      <w:pPr>
        <w:jc w:val="both"/>
        <w:rPr>
          <w:kern w:val="2"/>
          <w:lang w:eastAsia="en-GB"/>
          <w14:ligatures w14:val="standardContextual"/>
        </w:rPr>
      </w:pPr>
      <w:r>
        <w:rPr>
          <w:rFonts w:ascii="Arial" w:hAnsi="Arial" w:cs="Arial"/>
          <w:sz w:val="20"/>
          <w:szCs w:val="20"/>
        </w:rPr>
        <w:t>If you are unhappy with the service we have provided, any aspect of the way your matter has been handled, or our charges, you may make a complaint through our usual complaints procedure. A copy of that procedure is available on request.</w:t>
      </w:r>
    </w:p>
    <w:p w14:paraId="3FAE942F" w14:textId="77777777" w:rsidR="00DF06FD" w:rsidRDefault="00DF06FD">
      <w:pPr>
        <w:jc w:val="both"/>
        <w:rPr>
          <w:kern w:val="2"/>
          <w:lang w:eastAsia="en-GB"/>
          <w14:ligatures w14:val="standardContextual"/>
        </w:rPr>
      </w:pPr>
      <w:r>
        <w:rPr>
          <w:rFonts w:ascii="Arial" w:hAnsi="Arial" w:cs="Arial"/>
          <w:sz w:val="20"/>
          <w:szCs w:val="20"/>
        </w:rPr>
        <w:t xml:space="preserve">If your complaint relates specifically to how we collect, use, store, share or otherwise process your personal data, or to the way we have handled a request made under data protection law, please contact our Data Protection Manager using the contact details set out above. We would appreciate the opportunity to address your concerns first, but you also have the right to complain to the Information Commissioner’s Office (ICO). Further details on how to raise a concern with the ICO can be found on its website: </w:t>
      </w:r>
      <w:hyperlink r:id="rId7" w:history="1">
        <w:r>
          <w:rPr>
            <w:rStyle w:val="Hyperlink"/>
            <w:rFonts w:ascii="Arial" w:hAnsi="Arial" w:cs="Arial"/>
            <w:sz w:val="20"/>
            <w:szCs w:val="20"/>
          </w:rPr>
          <w:t>https://ico.org.uk/concerns</w:t>
        </w:r>
      </w:hyperlink>
    </w:p>
    <w:p w14:paraId="204FD13E" w14:textId="2356BB95" w:rsidR="003B24C2" w:rsidRPr="00DA64BC" w:rsidRDefault="003D1658" w:rsidP="005D568E">
      <w:pPr>
        <w:jc w:val="both"/>
        <w:rPr>
          <w:rFonts w:ascii="Arial" w:hAnsi="Arial" w:cs="Arial"/>
          <w:sz w:val="20"/>
          <w:szCs w:val="20"/>
        </w:rPr>
      </w:pPr>
      <w:r w:rsidRPr="00A15EFD">
        <w:rPr>
          <w:rFonts w:ascii="Arial" w:hAnsi="Arial" w:cs="Arial"/>
          <w:b/>
          <w:sz w:val="20"/>
          <w:szCs w:val="20"/>
          <w:u w:val="single"/>
        </w:rPr>
        <w:t>Updating this Notice</w:t>
      </w:r>
    </w:p>
    <w:p w14:paraId="24F63BF8" w14:textId="77777777" w:rsidR="00AA133E" w:rsidRDefault="00AA133E">
      <w:pPr>
        <w:jc w:val="both"/>
        <w:rPr>
          <w:kern w:val="2"/>
          <w:lang w:eastAsia="en-GB"/>
          <w14:ligatures w14:val="standardContextual"/>
        </w:rPr>
      </w:pPr>
      <w:r>
        <w:rPr>
          <w:rFonts w:ascii="Arial" w:hAnsi="Arial" w:cs="Arial"/>
          <w:sz w:val="20"/>
          <w:szCs w:val="20"/>
        </w:rPr>
        <w:t>We may update this Privacy Notice from time to time to reflect changes in the law, regulation, regulatory guidance, our services or our internal practices. This may include updates to reflect guidance from the ICO, changes to the Data Protection Act 2018, PECR, or developments affecting international transfers of personal data.</w:t>
      </w:r>
    </w:p>
    <w:sectPr w:rsidR="00AA133E" w:rsidSect="003E338C">
      <w:headerReference w:type="default" r:id="rId8"/>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739C" w14:textId="77777777" w:rsidR="00B45AB7" w:rsidRDefault="00B45AB7">
      <w:pPr>
        <w:spacing w:after="0" w:line="240" w:lineRule="auto"/>
      </w:pPr>
      <w:r>
        <w:separator/>
      </w:r>
    </w:p>
  </w:endnote>
  <w:endnote w:type="continuationSeparator" w:id="0">
    <w:p w14:paraId="2E29A080" w14:textId="77777777" w:rsidR="00B45AB7" w:rsidRDefault="00B4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91C9" w14:textId="77777777" w:rsidR="00B45AB7" w:rsidRDefault="00B45AB7">
      <w:pPr>
        <w:spacing w:after="0" w:line="240" w:lineRule="auto"/>
      </w:pPr>
      <w:r>
        <w:separator/>
      </w:r>
    </w:p>
  </w:footnote>
  <w:footnote w:type="continuationSeparator" w:id="0">
    <w:p w14:paraId="1A89E82D" w14:textId="77777777" w:rsidR="00B45AB7" w:rsidRDefault="00B45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7B73" w14:textId="7F851A57" w:rsidR="00A15EFD" w:rsidRDefault="00A15EFD">
    <w:pPr>
      <w:pStyle w:val="Header"/>
    </w:pPr>
  </w:p>
  <w:p w14:paraId="014BE121" w14:textId="77777777" w:rsidR="00800C8E" w:rsidRDefault="0080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51"/>
    <w:multiLevelType w:val="hybridMultilevel"/>
    <w:tmpl w:val="2A4AC8DE"/>
    <w:lvl w:ilvl="0" w:tplc="7E5CEC50">
      <w:start w:val="1"/>
      <w:numFmt w:val="bullet"/>
      <w:lvlText w:val=""/>
      <w:lvlJc w:val="left"/>
      <w:pPr>
        <w:ind w:left="1800" w:hanging="360"/>
      </w:pPr>
      <w:rPr>
        <w:rFonts w:ascii="Symbol" w:hAnsi="Symbol" w:hint="default"/>
      </w:rPr>
    </w:lvl>
    <w:lvl w:ilvl="1" w:tplc="8012AE8C" w:tentative="1">
      <w:start w:val="1"/>
      <w:numFmt w:val="bullet"/>
      <w:lvlText w:val="o"/>
      <w:lvlJc w:val="left"/>
      <w:pPr>
        <w:ind w:left="2520" w:hanging="360"/>
      </w:pPr>
      <w:rPr>
        <w:rFonts w:ascii="Courier New" w:hAnsi="Courier New" w:cs="Courier New" w:hint="default"/>
      </w:rPr>
    </w:lvl>
    <w:lvl w:ilvl="2" w:tplc="DC4860AC" w:tentative="1">
      <w:start w:val="1"/>
      <w:numFmt w:val="bullet"/>
      <w:lvlText w:val=""/>
      <w:lvlJc w:val="left"/>
      <w:pPr>
        <w:ind w:left="3240" w:hanging="360"/>
      </w:pPr>
      <w:rPr>
        <w:rFonts w:ascii="Wingdings" w:hAnsi="Wingdings" w:hint="default"/>
      </w:rPr>
    </w:lvl>
    <w:lvl w:ilvl="3" w:tplc="30C45E8A" w:tentative="1">
      <w:start w:val="1"/>
      <w:numFmt w:val="bullet"/>
      <w:lvlText w:val=""/>
      <w:lvlJc w:val="left"/>
      <w:pPr>
        <w:ind w:left="3960" w:hanging="360"/>
      </w:pPr>
      <w:rPr>
        <w:rFonts w:ascii="Symbol" w:hAnsi="Symbol" w:hint="default"/>
      </w:rPr>
    </w:lvl>
    <w:lvl w:ilvl="4" w:tplc="576674F2" w:tentative="1">
      <w:start w:val="1"/>
      <w:numFmt w:val="bullet"/>
      <w:lvlText w:val="o"/>
      <w:lvlJc w:val="left"/>
      <w:pPr>
        <w:ind w:left="4680" w:hanging="360"/>
      </w:pPr>
      <w:rPr>
        <w:rFonts w:ascii="Courier New" w:hAnsi="Courier New" w:cs="Courier New" w:hint="default"/>
      </w:rPr>
    </w:lvl>
    <w:lvl w:ilvl="5" w:tplc="D102C04E" w:tentative="1">
      <w:start w:val="1"/>
      <w:numFmt w:val="bullet"/>
      <w:lvlText w:val=""/>
      <w:lvlJc w:val="left"/>
      <w:pPr>
        <w:ind w:left="5400" w:hanging="360"/>
      </w:pPr>
      <w:rPr>
        <w:rFonts w:ascii="Wingdings" w:hAnsi="Wingdings" w:hint="default"/>
      </w:rPr>
    </w:lvl>
    <w:lvl w:ilvl="6" w:tplc="2B3CE7D2" w:tentative="1">
      <w:start w:val="1"/>
      <w:numFmt w:val="bullet"/>
      <w:lvlText w:val=""/>
      <w:lvlJc w:val="left"/>
      <w:pPr>
        <w:ind w:left="6120" w:hanging="360"/>
      </w:pPr>
      <w:rPr>
        <w:rFonts w:ascii="Symbol" w:hAnsi="Symbol" w:hint="default"/>
      </w:rPr>
    </w:lvl>
    <w:lvl w:ilvl="7" w:tplc="E040AE1A" w:tentative="1">
      <w:start w:val="1"/>
      <w:numFmt w:val="bullet"/>
      <w:lvlText w:val="o"/>
      <w:lvlJc w:val="left"/>
      <w:pPr>
        <w:ind w:left="6840" w:hanging="360"/>
      </w:pPr>
      <w:rPr>
        <w:rFonts w:ascii="Courier New" w:hAnsi="Courier New" w:cs="Courier New" w:hint="default"/>
      </w:rPr>
    </w:lvl>
    <w:lvl w:ilvl="8" w:tplc="999A329E" w:tentative="1">
      <w:start w:val="1"/>
      <w:numFmt w:val="bullet"/>
      <w:lvlText w:val=""/>
      <w:lvlJc w:val="left"/>
      <w:pPr>
        <w:ind w:left="7560" w:hanging="360"/>
      </w:pPr>
      <w:rPr>
        <w:rFonts w:ascii="Wingdings" w:hAnsi="Wingdings" w:hint="default"/>
      </w:rPr>
    </w:lvl>
  </w:abstractNum>
  <w:abstractNum w:abstractNumId="1" w15:restartNumberingAfterBreak="0">
    <w:nsid w:val="09023847"/>
    <w:multiLevelType w:val="multilevel"/>
    <w:tmpl w:val="78B0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047EE"/>
    <w:multiLevelType w:val="hybridMultilevel"/>
    <w:tmpl w:val="7B20EE10"/>
    <w:lvl w:ilvl="0" w:tplc="E27A05F0">
      <w:start w:val="1"/>
      <w:numFmt w:val="decimal"/>
      <w:lvlText w:val="%1."/>
      <w:lvlJc w:val="left"/>
      <w:pPr>
        <w:ind w:left="720" w:hanging="360"/>
      </w:pPr>
      <w:rPr>
        <w:rFonts w:hint="default"/>
      </w:rPr>
    </w:lvl>
    <w:lvl w:ilvl="1" w:tplc="21ECCEE8" w:tentative="1">
      <w:start w:val="1"/>
      <w:numFmt w:val="bullet"/>
      <w:lvlText w:val="o"/>
      <w:lvlJc w:val="left"/>
      <w:pPr>
        <w:ind w:left="1440" w:hanging="360"/>
      </w:pPr>
      <w:rPr>
        <w:rFonts w:ascii="Courier New" w:hAnsi="Courier New" w:cs="Courier New" w:hint="default"/>
      </w:rPr>
    </w:lvl>
    <w:lvl w:ilvl="2" w:tplc="3FC48E7E" w:tentative="1">
      <w:start w:val="1"/>
      <w:numFmt w:val="bullet"/>
      <w:lvlText w:val=""/>
      <w:lvlJc w:val="left"/>
      <w:pPr>
        <w:ind w:left="2160" w:hanging="360"/>
      </w:pPr>
      <w:rPr>
        <w:rFonts w:ascii="Wingdings" w:hAnsi="Wingdings" w:hint="default"/>
      </w:rPr>
    </w:lvl>
    <w:lvl w:ilvl="3" w:tplc="1EEA3FC6" w:tentative="1">
      <w:start w:val="1"/>
      <w:numFmt w:val="bullet"/>
      <w:lvlText w:val=""/>
      <w:lvlJc w:val="left"/>
      <w:pPr>
        <w:ind w:left="2880" w:hanging="360"/>
      </w:pPr>
      <w:rPr>
        <w:rFonts w:ascii="Symbol" w:hAnsi="Symbol" w:hint="default"/>
      </w:rPr>
    </w:lvl>
    <w:lvl w:ilvl="4" w:tplc="E3140EE0" w:tentative="1">
      <w:start w:val="1"/>
      <w:numFmt w:val="bullet"/>
      <w:lvlText w:val="o"/>
      <w:lvlJc w:val="left"/>
      <w:pPr>
        <w:ind w:left="3600" w:hanging="360"/>
      </w:pPr>
      <w:rPr>
        <w:rFonts w:ascii="Courier New" w:hAnsi="Courier New" w:cs="Courier New" w:hint="default"/>
      </w:rPr>
    </w:lvl>
    <w:lvl w:ilvl="5" w:tplc="0B08B5BE" w:tentative="1">
      <w:start w:val="1"/>
      <w:numFmt w:val="bullet"/>
      <w:lvlText w:val=""/>
      <w:lvlJc w:val="left"/>
      <w:pPr>
        <w:ind w:left="4320" w:hanging="360"/>
      </w:pPr>
      <w:rPr>
        <w:rFonts w:ascii="Wingdings" w:hAnsi="Wingdings" w:hint="default"/>
      </w:rPr>
    </w:lvl>
    <w:lvl w:ilvl="6" w:tplc="E9BEE1EE" w:tentative="1">
      <w:start w:val="1"/>
      <w:numFmt w:val="bullet"/>
      <w:lvlText w:val=""/>
      <w:lvlJc w:val="left"/>
      <w:pPr>
        <w:ind w:left="5040" w:hanging="360"/>
      </w:pPr>
      <w:rPr>
        <w:rFonts w:ascii="Symbol" w:hAnsi="Symbol" w:hint="default"/>
      </w:rPr>
    </w:lvl>
    <w:lvl w:ilvl="7" w:tplc="1898E96C" w:tentative="1">
      <w:start w:val="1"/>
      <w:numFmt w:val="bullet"/>
      <w:lvlText w:val="o"/>
      <w:lvlJc w:val="left"/>
      <w:pPr>
        <w:ind w:left="5760" w:hanging="360"/>
      </w:pPr>
      <w:rPr>
        <w:rFonts w:ascii="Courier New" w:hAnsi="Courier New" w:cs="Courier New" w:hint="default"/>
      </w:rPr>
    </w:lvl>
    <w:lvl w:ilvl="8" w:tplc="54804AEC" w:tentative="1">
      <w:start w:val="1"/>
      <w:numFmt w:val="bullet"/>
      <w:lvlText w:val=""/>
      <w:lvlJc w:val="left"/>
      <w:pPr>
        <w:ind w:left="6480" w:hanging="360"/>
      </w:pPr>
      <w:rPr>
        <w:rFonts w:ascii="Wingdings" w:hAnsi="Wingdings" w:hint="default"/>
      </w:rPr>
    </w:lvl>
  </w:abstractNum>
  <w:abstractNum w:abstractNumId="3" w15:restartNumberingAfterBreak="0">
    <w:nsid w:val="0D790C33"/>
    <w:multiLevelType w:val="multilevel"/>
    <w:tmpl w:val="4B34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54EB1"/>
    <w:multiLevelType w:val="hybridMultilevel"/>
    <w:tmpl w:val="4C5A8DCA"/>
    <w:lvl w:ilvl="0" w:tplc="6F3CB316">
      <w:start w:val="1"/>
      <w:numFmt w:val="bullet"/>
      <w:lvlText w:val=""/>
      <w:lvlJc w:val="left"/>
      <w:pPr>
        <w:ind w:left="720" w:hanging="360"/>
      </w:pPr>
      <w:rPr>
        <w:rFonts w:ascii="Symbol" w:hAnsi="Symbol" w:hint="default"/>
      </w:rPr>
    </w:lvl>
    <w:lvl w:ilvl="1" w:tplc="F3548630" w:tentative="1">
      <w:start w:val="1"/>
      <w:numFmt w:val="bullet"/>
      <w:lvlText w:val="o"/>
      <w:lvlJc w:val="left"/>
      <w:pPr>
        <w:ind w:left="1440" w:hanging="360"/>
      </w:pPr>
      <w:rPr>
        <w:rFonts w:ascii="Courier New" w:hAnsi="Courier New" w:cs="Courier New" w:hint="default"/>
      </w:rPr>
    </w:lvl>
    <w:lvl w:ilvl="2" w:tplc="6818F95E" w:tentative="1">
      <w:start w:val="1"/>
      <w:numFmt w:val="bullet"/>
      <w:lvlText w:val=""/>
      <w:lvlJc w:val="left"/>
      <w:pPr>
        <w:ind w:left="2160" w:hanging="360"/>
      </w:pPr>
      <w:rPr>
        <w:rFonts w:ascii="Wingdings" w:hAnsi="Wingdings" w:hint="default"/>
      </w:rPr>
    </w:lvl>
    <w:lvl w:ilvl="3" w:tplc="386CEB84" w:tentative="1">
      <w:start w:val="1"/>
      <w:numFmt w:val="bullet"/>
      <w:lvlText w:val=""/>
      <w:lvlJc w:val="left"/>
      <w:pPr>
        <w:ind w:left="2880" w:hanging="360"/>
      </w:pPr>
      <w:rPr>
        <w:rFonts w:ascii="Symbol" w:hAnsi="Symbol" w:hint="default"/>
      </w:rPr>
    </w:lvl>
    <w:lvl w:ilvl="4" w:tplc="E2AA29AA" w:tentative="1">
      <w:start w:val="1"/>
      <w:numFmt w:val="bullet"/>
      <w:lvlText w:val="o"/>
      <w:lvlJc w:val="left"/>
      <w:pPr>
        <w:ind w:left="3600" w:hanging="360"/>
      </w:pPr>
      <w:rPr>
        <w:rFonts w:ascii="Courier New" w:hAnsi="Courier New" w:cs="Courier New" w:hint="default"/>
      </w:rPr>
    </w:lvl>
    <w:lvl w:ilvl="5" w:tplc="EA1CCF22" w:tentative="1">
      <w:start w:val="1"/>
      <w:numFmt w:val="bullet"/>
      <w:lvlText w:val=""/>
      <w:lvlJc w:val="left"/>
      <w:pPr>
        <w:ind w:left="4320" w:hanging="360"/>
      </w:pPr>
      <w:rPr>
        <w:rFonts w:ascii="Wingdings" w:hAnsi="Wingdings" w:hint="default"/>
      </w:rPr>
    </w:lvl>
    <w:lvl w:ilvl="6" w:tplc="E3E0ABC6" w:tentative="1">
      <w:start w:val="1"/>
      <w:numFmt w:val="bullet"/>
      <w:lvlText w:val=""/>
      <w:lvlJc w:val="left"/>
      <w:pPr>
        <w:ind w:left="5040" w:hanging="360"/>
      </w:pPr>
      <w:rPr>
        <w:rFonts w:ascii="Symbol" w:hAnsi="Symbol" w:hint="default"/>
      </w:rPr>
    </w:lvl>
    <w:lvl w:ilvl="7" w:tplc="79182C62" w:tentative="1">
      <w:start w:val="1"/>
      <w:numFmt w:val="bullet"/>
      <w:lvlText w:val="o"/>
      <w:lvlJc w:val="left"/>
      <w:pPr>
        <w:ind w:left="5760" w:hanging="360"/>
      </w:pPr>
      <w:rPr>
        <w:rFonts w:ascii="Courier New" w:hAnsi="Courier New" w:cs="Courier New" w:hint="default"/>
      </w:rPr>
    </w:lvl>
    <w:lvl w:ilvl="8" w:tplc="3B0C9854" w:tentative="1">
      <w:start w:val="1"/>
      <w:numFmt w:val="bullet"/>
      <w:lvlText w:val=""/>
      <w:lvlJc w:val="left"/>
      <w:pPr>
        <w:ind w:left="6480" w:hanging="360"/>
      </w:pPr>
      <w:rPr>
        <w:rFonts w:ascii="Wingdings" w:hAnsi="Wingdings" w:hint="default"/>
      </w:rPr>
    </w:lvl>
  </w:abstractNum>
  <w:abstractNum w:abstractNumId="5" w15:restartNumberingAfterBreak="0">
    <w:nsid w:val="259B70BB"/>
    <w:multiLevelType w:val="hybridMultilevel"/>
    <w:tmpl w:val="10BC7F1A"/>
    <w:lvl w:ilvl="0" w:tplc="AD9E098E">
      <w:start w:val="1"/>
      <w:numFmt w:val="bullet"/>
      <w:lvlText w:val=""/>
      <w:lvlJc w:val="left"/>
      <w:pPr>
        <w:ind w:left="720" w:hanging="360"/>
      </w:pPr>
      <w:rPr>
        <w:rFonts w:ascii="Symbol" w:hAnsi="Symbol" w:hint="default"/>
      </w:rPr>
    </w:lvl>
    <w:lvl w:ilvl="1" w:tplc="EF8209A4" w:tentative="1">
      <w:start w:val="1"/>
      <w:numFmt w:val="bullet"/>
      <w:lvlText w:val="o"/>
      <w:lvlJc w:val="left"/>
      <w:pPr>
        <w:ind w:left="1440" w:hanging="360"/>
      </w:pPr>
      <w:rPr>
        <w:rFonts w:ascii="Courier New" w:hAnsi="Courier New" w:cs="Courier New" w:hint="default"/>
      </w:rPr>
    </w:lvl>
    <w:lvl w:ilvl="2" w:tplc="27E6282A" w:tentative="1">
      <w:start w:val="1"/>
      <w:numFmt w:val="bullet"/>
      <w:lvlText w:val=""/>
      <w:lvlJc w:val="left"/>
      <w:pPr>
        <w:ind w:left="2160" w:hanging="360"/>
      </w:pPr>
      <w:rPr>
        <w:rFonts w:ascii="Wingdings" w:hAnsi="Wingdings" w:hint="default"/>
      </w:rPr>
    </w:lvl>
    <w:lvl w:ilvl="3" w:tplc="479A58CE" w:tentative="1">
      <w:start w:val="1"/>
      <w:numFmt w:val="bullet"/>
      <w:lvlText w:val=""/>
      <w:lvlJc w:val="left"/>
      <w:pPr>
        <w:ind w:left="2880" w:hanging="360"/>
      </w:pPr>
      <w:rPr>
        <w:rFonts w:ascii="Symbol" w:hAnsi="Symbol" w:hint="default"/>
      </w:rPr>
    </w:lvl>
    <w:lvl w:ilvl="4" w:tplc="73445E06" w:tentative="1">
      <w:start w:val="1"/>
      <w:numFmt w:val="bullet"/>
      <w:lvlText w:val="o"/>
      <w:lvlJc w:val="left"/>
      <w:pPr>
        <w:ind w:left="3600" w:hanging="360"/>
      </w:pPr>
      <w:rPr>
        <w:rFonts w:ascii="Courier New" w:hAnsi="Courier New" w:cs="Courier New" w:hint="default"/>
      </w:rPr>
    </w:lvl>
    <w:lvl w:ilvl="5" w:tplc="64266C74" w:tentative="1">
      <w:start w:val="1"/>
      <w:numFmt w:val="bullet"/>
      <w:lvlText w:val=""/>
      <w:lvlJc w:val="left"/>
      <w:pPr>
        <w:ind w:left="4320" w:hanging="360"/>
      </w:pPr>
      <w:rPr>
        <w:rFonts w:ascii="Wingdings" w:hAnsi="Wingdings" w:hint="default"/>
      </w:rPr>
    </w:lvl>
    <w:lvl w:ilvl="6" w:tplc="272C357E" w:tentative="1">
      <w:start w:val="1"/>
      <w:numFmt w:val="bullet"/>
      <w:lvlText w:val=""/>
      <w:lvlJc w:val="left"/>
      <w:pPr>
        <w:ind w:left="5040" w:hanging="360"/>
      </w:pPr>
      <w:rPr>
        <w:rFonts w:ascii="Symbol" w:hAnsi="Symbol" w:hint="default"/>
      </w:rPr>
    </w:lvl>
    <w:lvl w:ilvl="7" w:tplc="70F01AB8" w:tentative="1">
      <w:start w:val="1"/>
      <w:numFmt w:val="bullet"/>
      <w:lvlText w:val="o"/>
      <w:lvlJc w:val="left"/>
      <w:pPr>
        <w:ind w:left="5760" w:hanging="360"/>
      </w:pPr>
      <w:rPr>
        <w:rFonts w:ascii="Courier New" w:hAnsi="Courier New" w:cs="Courier New" w:hint="default"/>
      </w:rPr>
    </w:lvl>
    <w:lvl w:ilvl="8" w:tplc="5ACE285C" w:tentative="1">
      <w:start w:val="1"/>
      <w:numFmt w:val="bullet"/>
      <w:lvlText w:val=""/>
      <w:lvlJc w:val="left"/>
      <w:pPr>
        <w:ind w:left="6480" w:hanging="360"/>
      </w:pPr>
      <w:rPr>
        <w:rFonts w:ascii="Wingdings" w:hAnsi="Wingdings" w:hint="default"/>
      </w:rPr>
    </w:lvl>
  </w:abstractNum>
  <w:abstractNum w:abstractNumId="6" w15:restartNumberingAfterBreak="0">
    <w:nsid w:val="3A92252D"/>
    <w:multiLevelType w:val="multilevel"/>
    <w:tmpl w:val="AC96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F3CDE"/>
    <w:multiLevelType w:val="multilevel"/>
    <w:tmpl w:val="AAA0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54180"/>
    <w:multiLevelType w:val="multilevel"/>
    <w:tmpl w:val="2E0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E6ABF"/>
    <w:multiLevelType w:val="hybridMultilevel"/>
    <w:tmpl w:val="00BA472A"/>
    <w:lvl w:ilvl="0" w:tplc="8D4C36B4">
      <w:start w:val="1"/>
      <w:numFmt w:val="bullet"/>
      <w:lvlText w:val=""/>
      <w:lvlJc w:val="left"/>
      <w:pPr>
        <w:ind w:left="720" w:hanging="360"/>
      </w:pPr>
      <w:rPr>
        <w:rFonts w:ascii="Symbol" w:hAnsi="Symbol" w:hint="default"/>
      </w:rPr>
    </w:lvl>
    <w:lvl w:ilvl="1" w:tplc="10504DA0" w:tentative="1">
      <w:start w:val="1"/>
      <w:numFmt w:val="bullet"/>
      <w:lvlText w:val="o"/>
      <w:lvlJc w:val="left"/>
      <w:pPr>
        <w:ind w:left="1440" w:hanging="360"/>
      </w:pPr>
      <w:rPr>
        <w:rFonts w:ascii="Courier New" w:hAnsi="Courier New" w:cs="Courier New" w:hint="default"/>
      </w:rPr>
    </w:lvl>
    <w:lvl w:ilvl="2" w:tplc="4F921040" w:tentative="1">
      <w:start w:val="1"/>
      <w:numFmt w:val="bullet"/>
      <w:lvlText w:val=""/>
      <w:lvlJc w:val="left"/>
      <w:pPr>
        <w:ind w:left="2160" w:hanging="360"/>
      </w:pPr>
      <w:rPr>
        <w:rFonts w:ascii="Wingdings" w:hAnsi="Wingdings" w:hint="default"/>
      </w:rPr>
    </w:lvl>
    <w:lvl w:ilvl="3" w:tplc="CB6EB3BE" w:tentative="1">
      <w:start w:val="1"/>
      <w:numFmt w:val="bullet"/>
      <w:lvlText w:val=""/>
      <w:lvlJc w:val="left"/>
      <w:pPr>
        <w:ind w:left="2880" w:hanging="360"/>
      </w:pPr>
      <w:rPr>
        <w:rFonts w:ascii="Symbol" w:hAnsi="Symbol" w:hint="default"/>
      </w:rPr>
    </w:lvl>
    <w:lvl w:ilvl="4" w:tplc="37F630C4" w:tentative="1">
      <w:start w:val="1"/>
      <w:numFmt w:val="bullet"/>
      <w:lvlText w:val="o"/>
      <w:lvlJc w:val="left"/>
      <w:pPr>
        <w:ind w:left="3600" w:hanging="360"/>
      </w:pPr>
      <w:rPr>
        <w:rFonts w:ascii="Courier New" w:hAnsi="Courier New" w:cs="Courier New" w:hint="default"/>
      </w:rPr>
    </w:lvl>
    <w:lvl w:ilvl="5" w:tplc="40C42462" w:tentative="1">
      <w:start w:val="1"/>
      <w:numFmt w:val="bullet"/>
      <w:lvlText w:val=""/>
      <w:lvlJc w:val="left"/>
      <w:pPr>
        <w:ind w:left="4320" w:hanging="360"/>
      </w:pPr>
      <w:rPr>
        <w:rFonts w:ascii="Wingdings" w:hAnsi="Wingdings" w:hint="default"/>
      </w:rPr>
    </w:lvl>
    <w:lvl w:ilvl="6" w:tplc="0F766922" w:tentative="1">
      <w:start w:val="1"/>
      <w:numFmt w:val="bullet"/>
      <w:lvlText w:val=""/>
      <w:lvlJc w:val="left"/>
      <w:pPr>
        <w:ind w:left="5040" w:hanging="360"/>
      </w:pPr>
      <w:rPr>
        <w:rFonts w:ascii="Symbol" w:hAnsi="Symbol" w:hint="default"/>
      </w:rPr>
    </w:lvl>
    <w:lvl w:ilvl="7" w:tplc="C64843A0" w:tentative="1">
      <w:start w:val="1"/>
      <w:numFmt w:val="bullet"/>
      <w:lvlText w:val="o"/>
      <w:lvlJc w:val="left"/>
      <w:pPr>
        <w:ind w:left="5760" w:hanging="360"/>
      </w:pPr>
      <w:rPr>
        <w:rFonts w:ascii="Courier New" w:hAnsi="Courier New" w:cs="Courier New" w:hint="default"/>
      </w:rPr>
    </w:lvl>
    <w:lvl w:ilvl="8" w:tplc="E2849D08" w:tentative="1">
      <w:start w:val="1"/>
      <w:numFmt w:val="bullet"/>
      <w:lvlText w:val=""/>
      <w:lvlJc w:val="left"/>
      <w:pPr>
        <w:ind w:left="6480" w:hanging="360"/>
      </w:pPr>
      <w:rPr>
        <w:rFonts w:ascii="Wingdings" w:hAnsi="Wingdings" w:hint="default"/>
      </w:rPr>
    </w:lvl>
  </w:abstractNum>
  <w:abstractNum w:abstractNumId="10" w15:restartNumberingAfterBreak="0">
    <w:nsid w:val="455043CB"/>
    <w:multiLevelType w:val="multilevel"/>
    <w:tmpl w:val="223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F3528"/>
    <w:multiLevelType w:val="multilevel"/>
    <w:tmpl w:val="E74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47D8C"/>
    <w:multiLevelType w:val="hybridMultilevel"/>
    <w:tmpl w:val="5F665266"/>
    <w:lvl w:ilvl="0" w:tplc="A2EEF98C">
      <w:start w:val="1"/>
      <w:numFmt w:val="bullet"/>
      <w:lvlText w:val=""/>
      <w:lvlJc w:val="left"/>
      <w:pPr>
        <w:ind w:left="720" w:hanging="360"/>
      </w:pPr>
      <w:rPr>
        <w:rFonts w:ascii="Symbol" w:hAnsi="Symbol" w:hint="default"/>
      </w:rPr>
    </w:lvl>
    <w:lvl w:ilvl="1" w:tplc="10EA28F4" w:tentative="1">
      <w:start w:val="1"/>
      <w:numFmt w:val="bullet"/>
      <w:lvlText w:val="o"/>
      <w:lvlJc w:val="left"/>
      <w:pPr>
        <w:ind w:left="1440" w:hanging="360"/>
      </w:pPr>
      <w:rPr>
        <w:rFonts w:ascii="Courier New" w:hAnsi="Courier New" w:cs="Courier New" w:hint="default"/>
      </w:rPr>
    </w:lvl>
    <w:lvl w:ilvl="2" w:tplc="9878CBF6" w:tentative="1">
      <w:start w:val="1"/>
      <w:numFmt w:val="bullet"/>
      <w:lvlText w:val=""/>
      <w:lvlJc w:val="left"/>
      <w:pPr>
        <w:ind w:left="2160" w:hanging="360"/>
      </w:pPr>
      <w:rPr>
        <w:rFonts w:ascii="Wingdings" w:hAnsi="Wingdings" w:hint="default"/>
      </w:rPr>
    </w:lvl>
    <w:lvl w:ilvl="3" w:tplc="36EC8128" w:tentative="1">
      <w:start w:val="1"/>
      <w:numFmt w:val="bullet"/>
      <w:lvlText w:val=""/>
      <w:lvlJc w:val="left"/>
      <w:pPr>
        <w:ind w:left="2880" w:hanging="360"/>
      </w:pPr>
      <w:rPr>
        <w:rFonts w:ascii="Symbol" w:hAnsi="Symbol" w:hint="default"/>
      </w:rPr>
    </w:lvl>
    <w:lvl w:ilvl="4" w:tplc="53462F5C" w:tentative="1">
      <w:start w:val="1"/>
      <w:numFmt w:val="bullet"/>
      <w:lvlText w:val="o"/>
      <w:lvlJc w:val="left"/>
      <w:pPr>
        <w:ind w:left="3600" w:hanging="360"/>
      </w:pPr>
      <w:rPr>
        <w:rFonts w:ascii="Courier New" w:hAnsi="Courier New" w:cs="Courier New" w:hint="default"/>
      </w:rPr>
    </w:lvl>
    <w:lvl w:ilvl="5" w:tplc="3A2E5BE2" w:tentative="1">
      <w:start w:val="1"/>
      <w:numFmt w:val="bullet"/>
      <w:lvlText w:val=""/>
      <w:lvlJc w:val="left"/>
      <w:pPr>
        <w:ind w:left="4320" w:hanging="360"/>
      </w:pPr>
      <w:rPr>
        <w:rFonts w:ascii="Wingdings" w:hAnsi="Wingdings" w:hint="default"/>
      </w:rPr>
    </w:lvl>
    <w:lvl w:ilvl="6" w:tplc="5ECAD364" w:tentative="1">
      <w:start w:val="1"/>
      <w:numFmt w:val="bullet"/>
      <w:lvlText w:val=""/>
      <w:lvlJc w:val="left"/>
      <w:pPr>
        <w:ind w:left="5040" w:hanging="360"/>
      </w:pPr>
      <w:rPr>
        <w:rFonts w:ascii="Symbol" w:hAnsi="Symbol" w:hint="default"/>
      </w:rPr>
    </w:lvl>
    <w:lvl w:ilvl="7" w:tplc="4894C1E6" w:tentative="1">
      <w:start w:val="1"/>
      <w:numFmt w:val="bullet"/>
      <w:lvlText w:val="o"/>
      <w:lvlJc w:val="left"/>
      <w:pPr>
        <w:ind w:left="5760" w:hanging="360"/>
      </w:pPr>
      <w:rPr>
        <w:rFonts w:ascii="Courier New" w:hAnsi="Courier New" w:cs="Courier New" w:hint="default"/>
      </w:rPr>
    </w:lvl>
    <w:lvl w:ilvl="8" w:tplc="4090555A" w:tentative="1">
      <w:start w:val="1"/>
      <w:numFmt w:val="bullet"/>
      <w:lvlText w:val=""/>
      <w:lvlJc w:val="left"/>
      <w:pPr>
        <w:ind w:left="6480" w:hanging="360"/>
      </w:pPr>
      <w:rPr>
        <w:rFonts w:ascii="Wingdings" w:hAnsi="Wingdings" w:hint="default"/>
      </w:rPr>
    </w:lvl>
  </w:abstractNum>
  <w:abstractNum w:abstractNumId="13" w15:restartNumberingAfterBreak="0">
    <w:nsid w:val="55A44146"/>
    <w:multiLevelType w:val="multilevel"/>
    <w:tmpl w:val="BB3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D18DF"/>
    <w:multiLevelType w:val="multilevel"/>
    <w:tmpl w:val="A80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21ED2"/>
    <w:multiLevelType w:val="hybridMultilevel"/>
    <w:tmpl w:val="3760E74C"/>
    <w:lvl w:ilvl="0" w:tplc="CDA251E4">
      <w:start w:val="1"/>
      <w:numFmt w:val="bullet"/>
      <w:lvlText w:val=""/>
      <w:lvlJc w:val="left"/>
      <w:pPr>
        <w:ind w:left="720" w:hanging="360"/>
      </w:pPr>
      <w:rPr>
        <w:rFonts w:ascii="Symbol" w:hAnsi="Symbol" w:hint="default"/>
      </w:rPr>
    </w:lvl>
    <w:lvl w:ilvl="1" w:tplc="F0A2122A" w:tentative="1">
      <w:start w:val="1"/>
      <w:numFmt w:val="bullet"/>
      <w:lvlText w:val="o"/>
      <w:lvlJc w:val="left"/>
      <w:pPr>
        <w:ind w:left="1440" w:hanging="360"/>
      </w:pPr>
      <w:rPr>
        <w:rFonts w:ascii="Courier New" w:hAnsi="Courier New" w:cs="Courier New" w:hint="default"/>
      </w:rPr>
    </w:lvl>
    <w:lvl w:ilvl="2" w:tplc="12409F5E" w:tentative="1">
      <w:start w:val="1"/>
      <w:numFmt w:val="bullet"/>
      <w:lvlText w:val=""/>
      <w:lvlJc w:val="left"/>
      <w:pPr>
        <w:ind w:left="2160" w:hanging="360"/>
      </w:pPr>
      <w:rPr>
        <w:rFonts w:ascii="Wingdings" w:hAnsi="Wingdings" w:hint="default"/>
      </w:rPr>
    </w:lvl>
    <w:lvl w:ilvl="3" w:tplc="55701446" w:tentative="1">
      <w:start w:val="1"/>
      <w:numFmt w:val="bullet"/>
      <w:lvlText w:val=""/>
      <w:lvlJc w:val="left"/>
      <w:pPr>
        <w:ind w:left="2880" w:hanging="360"/>
      </w:pPr>
      <w:rPr>
        <w:rFonts w:ascii="Symbol" w:hAnsi="Symbol" w:hint="default"/>
      </w:rPr>
    </w:lvl>
    <w:lvl w:ilvl="4" w:tplc="FE721F1C" w:tentative="1">
      <w:start w:val="1"/>
      <w:numFmt w:val="bullet"/>
      <w:lvlText w:val="o"/>
      <w:lvlJc w:val="left"/>
      <w:pPr>
        <w:ind w:left="3600" w:hanging="360"/>
      </w:pPr>
      <w:rPr>
        <w:rFonts w:ascii="Courier New" w:hAnsi="Courier New" w:cs="Courier New" w:hint="default"/>
      </w:rPr>
    </w:lvl>
    <w:lvl w:ilvl="5" w:tplc="DECEFF2A" w:tentative="1">
      <w:start w:val="1"/>
      <w:numFmt w:val="bullet"/>
      <w:lvlText w:val=""/>
      <w:lvlJc w:val="left"/>
      <w:pPr>
        <w:ind w:left="4320" w:hanging="360"/>
      </w:pPr>
      <w:rPr>
        <w:rFonts w:ascii="Wingdings" w:hAnsi="Wingdings" w:hint="default"/>
      </w:rPr>
    </w:lvl>
    <w:lvl w:ilvl="6" w:tplc="B71AFBD2" w:tentative="1">
      <w:start w:val="1"/>
      <w:numFmt w:val="bullet"/>
      <w:lvlText w:val=""/>
      <w:lvlJc w:val="left"/>
      <w:pPr>
        <w:ind w:left="5040" w:hanging="360"/>
      </w:pPr>
      <w:rPr>
        <w:rFonts w:ascii="Symbol" w:hAnsi="Symbol" w:hint="default"/>
      </w:rPr>
    </w:lvl>
    <w:lvl w:ilvl="7" w:tplc="7420572E" w:tentative="1">
      <w:start w:val="1"/>
      <w:numFmt w:val="bullet"/>
      <w:lvlText w:val="o"/>
      <w:lvlJc w:val="left"/>
      <w:pPr>
        <w:ind w:left="5760" w:hanging="360"/>
      </w:pPr>
      <w:rPr>
        <w:rFonts w:ascii="Courier New" w:hAnsi="Courier New" w:cs="Courier New" w:hint="default"/>
      </w:rPr>
    </w:lvl>
    <w:lvl w:ilvl="8" w:tplc="176AB61C" w:tentative="1">
      <w:start w:val="1"/>
      <w:numFmt w:val="bullet"/>
      <w:lvlText w:val=""/>
      <w:lvlJc w:val="left"/>
      <w:pPr>
        <w:ind w:left="6480" w:hanging="360"/>
      </w:pPr>
      <w:rPr>
        <w:rFonts w:ascii="Wingdings" w:hAnsi="Wingdings" w:hint="default"/>
      </w:rPr>
    </w:lvl>
  </w:abstractNum>
  <w:abstractNum w:abstractNumId="16" w15:restartNumberingAfterBreak="0">
    <w:nsid w:val="6E866A23"/>
    <w:multiLevelType w:val="hybridMultilevel"/>
    <w:tmpl w:val="0486F8D6"/>
    <w:lvl w:ilvl="0" w:tplc="8BFA96FC">
      <w:start w:val="1"/>
      <w:numFmt w:val="bullet"/>
      <w:lvlText w:val=""/>
      <w:lvlJc w:val="left"/>
      <w:pPr>
        <w:ind w:left="720" w:hanging="360"/>
      </w:pPr>
      <w:rPr>
        <w:rFonts w:ascii="Symbol" w:hAnsi="Symbol" w:hint="default"/>
      </w:rPr>
    </w:lvl>
    <w:lvl w:ilvl="1" w:tplc="D762747C" w:tentative="1">
      <w:start w:val="1"/>
      <w:numFmt w:val="bullet"/>
      <w:lvlText w:val="o"/>
      <w:lvlJc w:val="left"/>
      <w:pPr>
        <w:ind w:left="1440" w:hanging="360"/>
      </w:pPr>
      <w:rPr>
        <w:rFonts w:ascii="Courier New" w:hAnsi="Courier New" w:cs="Courier New" w:hint="default"/>
      </w:rPr>
    </w:lvl>
    <w:lvl w:ilvl="2" w:tplc="3516F606" w:tentative="1">
      <w:start w:val="1"/>
      <w:numFmt w:val="bullet"/>
      <w:lvlText w:val=""/>
      <w:lvlJc w:val="left"/>
      <w:pPr>
        <w:ind w:left="2160" w:hanging="360"/>
      </w:pPr>
      <w:rPr>
        <w:rFonts w:ascii="Wingdings" w:hAnsi="Wingdings" w:hint="default"/>
      </w:rPr>
    </w:lvl>
    <w:lvl w:ilvl="3" w:tplc="E2625696" w:tentative="1">
      <w:start w:val="1"/>
      <w:numFmt w:val="bullet"/>
      <w:lvlText w:val=""/>
      <w:lvlJc w:val="left"/>
      <w:pPr>
        <w:ind w:left="2880" w:hanging="360"/>
      </w:pPr>
      <w:rPr>
        <w:rFonts w:ascii="Symbol" w:hAnsi="Symbol" w:hint="default"/>
      </w:rPr>
    </w:lvl>
    <w:lvl w:ilvl="4" w:tplc="1692222E" w:tentative="1">
      <w:start w:val="1"/>
      <w:numFmt w:val="bullet"/>
      <w:lvlText w:val="o"/>
      <w:lvlJc w:val="left"/>
      <w:pPr>
        <w:ind w:left="3600" w:hanging="360"/>
      </w:pPr>
      <w:rPr>
        <w:rFonts w:ascii="Courier New" w:hAnsi="Courier New" w:cs="Courier New" w:hint="default"/>
      </w:rPr>
    </w:lvl>
    <w:lvl w:ilvl="5" w:tplc="806E81DE" w:tentative="1">
      <w:start w:val="1"/>
      <w:numFmt w:val="bullet"/>
      <w:lvlText w:val=""/>
      <w:lvlJc w:val="left"/>
      <w:pPr>
        <w:ind w:left="4320" w:hanging="360"/>
      </w:pPr>
      <w:rPr>
        <w:rFonts w:ascii="Wingdings" w:hAnsi="Wingdings" w:hint="default"/>
      </w:rPr>
    </w:lvl>
    <w:lvl w:ilvl="6" w:tplc="923EF478" w:tentative="1">
      <w:start w:val="1"/>
      <w:numFmt w:val="bullet"/>
      <w:lvlText w:val=""/>
      <w:lvlJc w:val="left"/>
      <w:pPr>
        <w:ind w:left="5040" w:hanging="360"/>
      </w:pPr>
      <w:rPr>
        <w:rFonts w:ascii="Symbol" w:hAnsi="Symbol" w:hint="default"/>
      </w:rPr>
    </w:lvl>
    <w:lvl w:ilvl="7" w:tplc="6BA8A826" w:tentative="1">
      <w:start w:val="1"/>
      <w:numFmt w:val="bullet"/>
      <w:lvlText w:val="o"/>
      <w:lvlJc w:val="left"/>
      <w:pPr>
        <w:ind w:left="5760" w:hanging="360"/>
      </w:pPr>
      <w:rPr>
        <w:rFonts w:ascii="Courier New" w:hAnsi="Courier New" w:cs="Courier New" w:hint="default"/>
      </w:rPr>
    </w:lvl>
    <w:lvl w:ilvl="8" w:tplc="3034A086" w:tentative="1">
      <w:start w:val="1"/>
      <w:numFmt w:val="bullet"/>
      <w:lvlText w:val=""/>
      <w:lvlJc w:val="left"/>
      <w:pPr>
        <w:ind w:left="6480" w:hanging="360"/>
      </w:pPr>
      <w:rPr>
        <w:rFonts w:ascii="Wingdings" w:hAnsi="Wingdings" w:hint="default"/>
      </w:rPr>
    </w:lvl>
  </w:abstractNum>
  <w:abstractNum w:abstractNumId="17" w15:restartNumberingAfterBreak="0">
    <w:nsid w:val="7BD1478A"/>
    <w:multiLevelType w:val="multilevel"/>
    <w:tmpl w:val="8E4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76587"/>
    <w:multiLevelType w:val="hybridMultilevel"/>
    <w:tmpl w:val="80468846"/>
    <w:lvl w:ilvl="0" w:tplc="D5080E58">
      <w:start w:val="1"/>
      <w:numFmt w:val="bullet"/>
      <w:lvlText w:val=""/>
      <w:lvlJc w:val="left"/>
      <w:pPr>
        <w:ind w:left="720" w:hanging="360"/>
      </w:pPr>
      <w:rPr>
        <w:rFonts w:ascii="Symbol" w:hAnsi="Symbol" w:hint="default"/>
      </w:rPr>
    </w:lvl>
    <w:lvl w:ilvl="1" w:tplc="B01A77D0" w:tentative="1">
      <w:start w:val="1"/>
      <w:numFmt w:val="bullet"/>
      <w:lvlText w:val="o"/>
      <w:lvlJc w:val="left"/>
      <w:pPr>
        <w:ind w:left="1440" w:hanging="360"/>
      </w:pPr>
      <w:rPr>
        <w:rFonts w:ascii="Courier New" w:hAnsi="Courier New" w:cs="Courier New" w:hint="default"/>
      </w:rPr>
    </w:lvl>
    <w:lvl w:ilvl="2" w:tplc="E382828C" w:tentative="1">
      <w:start w:val="1"/>
      <w:numFmt w:val="bullet"/>
      <w:lvlText w:val=""/>
      <w:lvlJc w:val="left"/>
      <w:pPr>
        <w:ind w:left="2160" w:hanging="360"/>
      </w:pPr>
      <w:rPr>
        <w:rFonts w:ascii="Wingdings" w:hAnsi="Wingdings" w:hint="default"/>
      </w:rPr>
    </w:lvl>
    <w:lvl w:ilvl="3" w:tplc="AEAECF8A" w:tentative="1">
      <w:start w:val="1"/>
      <w:numFmt w:val="bullet"/>
      <w:lvlText w:val=""/>
      <w:lvlJc w:val="left"/>
      <w:pPr>
        <w:ind w:left="2880" w:hanging="360"/>
      </w:pPr>
      <w:rPr>
        <w:rFonts w:ascii="Symbol" w:hAnsi="Symbol" w:hint="default"/>
      </w:rPr>
    </w:lvl>
    <w:lvl w:ilvl="4" w:tplc="6DF85C38" w:tentative="1">
      <w:start w:val="1"/>
      <w:numFmt w:val="bullet"/>
      <w:lvlText w:val="o"/>
      <w:lvlJc w:val="left"/>
      <w:pPr>
        <w:ind w:left="3600" w:hanging="360"/>
      </w:pPr>
      <w:rPr>
        <w:rFonts w:ascii="Courier New" w:hAnsi="Courier New" w:cs="Courier New" w:hint="default"/>
      </w:rPr>
    </w:lvl>
    <w:lvl w:ilvl="5" w:tplc="240076C6" w:tentative="1">
      <w:start w:val="1"/>
      <w:numFmt w:val="bullet"/>
      <w:lvlText w:val=""/>
      <w:lvlJc w:val="left"/>
      <w:pPr>
        <w:ind w:left="4320" w:hanging="360"/>
      </w:pPr>
      <w:rPr>
        <w:rFonts w:ascii="Wingdings" w:hAnsi="Wingdings" w:hint="default"/>
      </w:rPr>
    </w:lvl>
    <w:lvl w:ilvl="6" w:tplc="066EEC8E" w:tentative="1">
      <w:start w:val="1"/>
      <w:numFmt w:val="bullet"/>
      <w:lvlText w:val=""/>
      <w:lvlJc w:val="left"/>
      <w:pPr>
        <w:ind w:left="5040" w:hanging="360"/>
      </w:pPr>
      <w:rPr>
        <w:rFonts w:ascii="Symbol" w:hAnsi="Symbol" w:hint="default"/>
      </w:rPr>
    </w:lvl>
    <w:lvl w:ilvl="7" w:tplc="CA84DBD0" w:tentative="1">
      <w:start w:val="1"/>
      <w:numFmt w:val="bullet"/>
      <w:lvlText w:val="o"/>
      <w:lvlJc w:val="left"/>
      <w:pPr>
        <w:ind w:left="5760" w:hanging="360"/>
      </w:pPr>
      <w:rPr>
        <w:rFonts w:ascii="Courier New" w:hAnsi="Courier New" w:cs="Courier New" w:hint="default"/>
      </w:rPr>
    </w:lvl>
    <w:lvl w:ilvl="8" w:tplc="7096999E" w:tentative="1">
      <w:start w:val="1"/>
      <w:numFmt w:val="bullet"/>
      <w:lvlText w:val=""/>
      <w:lvlJc w:val="left"/>
      <w:pPr>
        <w:ind w:left="6480" w:hanging="360"/>
      </w:pPr>
      <w:rPr>
        <w:rFonts w:ascii="Wingdings" w:hAnsi="Wingdings" w:hint="default"/>
      </w:rPr>
    </w:lvl>
  </w:abstractNum>
  <w:num w:numId="1" w16cid:durableId="1254587776">
    <w:abstractNumId w:val="1"/>
  </w:num>
  <w:num w:numId="2" w16cid:durableId="1660302854">
    <w:abstractNumId w:val="15"/>
  </w:num>
  <w:num w:numId="3" w16cid:durableId="6950684">
    <w:abstractNumId w:val="2"/>
  </w:num>
  <w:num w:numId="4" w16cid:durableId="727655895">
    <w:abstractNumId w:val="16"/>
  </w:num>
  <w:num w:numId="5" w16cid:durableId="1029260894">
    <w:abstractNumId w:val="18"/>
  </w:num>
  <w:num w:numId="6" w16cid:durableId="537352277">
    <w:abstractNumId w:val="4"/>
  </w:num>
  <w:num w:numId="7" w16cid:durableId="1174609319">
    <w:abstractNumId w:val="9"/>
  </w:num>
  <w:num w:numId="8" w16cid:durableId="1890216336">
    <w:abstractNumId w:val="5"/>
  </w:num>
  <w:num w:numId="9" w16cid:durableId="1678117448">
    <w:abstractNumId w:val="12"/>
  </w:num>
  <w:num w:numId="10" w16cid:durableId="399183683">
    <w:abstractNumId w:val="0"/>
  </w:num>
  <w:num w:numId="11" w16cid:durableId="1231574556">
    <w:abstractNumId w:val="17"/>
  </w:num>
  <w:num w:numId="12" w16cid:durableId="1020666113">
    <w:abstractNumId w:val="6"/>
  </w:num>
  <w:num w:numId="13" w16cid:durableId="499346894">
    <w:abstractNumId w:val="14"/>
  </w:num>
  <w:num w:numId="14" w16cid:durableId="890771260">
    <w:abstractNumId w:val="11"/>
  </w:num>
  <w:num w:numId="15" w16cid:durableId="325939910">
    <w:abstractNumId w:val="8"/>
  </w:num>
  <w:num w:numId="16" w16cid:durableId="1293903195">
    <w:abstractNumId w:val="13"/>
  </w:num>
  <w:num w:numId="17" w16cid:durableId="355356021">
    <w:abstractNumId w:val="10"/>
  </w:num>
  <w:num w:numId="18" w16cid:durableId="181941966">
    <w:abstractNumId w:val="7"/>
  </w:num>
  <w:num w:numId="19" w16cid:durableId="1641576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0B"/>
    <w:rsid w:val="0000582F"/>
    <w:rsid w:val="000158EE"/>
    <w:rsid w:val="000257E8"/>
    <w:rsid w:val="00027987"/>
    <w:rsid w:val="00027ADF"/>
    <w:rsid w:val="000378F0"/>
    <w:rsid w:val="00060678"/>
    <w:rsid w:val="00061322"/>
    <w:rsid w:val="000717CF"/>
    <w:rsid w:val="00077709"/>
    <w:rsid w:val="000957BA"/>
    <w:rsid w:val="000A786B"/>
    <w:rsid w:val="000F0C14"/>
    <w:rsid w:val="00111341"/>
    <w:rsid w:val="00111F90"/>
    <w:rsid w:val="001200CC"/>
    <w:rsid w:val="00120AD6"/>
    <w:rsid w:val="0012242B"/>
    <w:rsid w:val="0012302E"/>
    <w:rsid w:val="00123DEA"/>
    <w:rsid w:val="00135147"/>
    <w:rsid w:val="0013684E"/>
    <w:rsid w:val="001434CD"/>
    <w:rsid w:val="00146AE3"/>
    <w:rsid w:val="00160634"/>
    <w:rsid w:val="0016140E"/>
    <w:rsid w:val="00166AAD"/>
    <w:rsid w:val="001E44C3"/>
    <w:rsid w:val="001E64B4"/>
    <w:rsid w:val="001F25ED"/>
    <w:rsid w:val="001F56B0"/>
    <w:rsid w:val="002027AA"/>
    <w:rsid w:val="0020510F"/>
    <w:rsid w:val="002148E6"/>
    <w:rsid w:val="00216F4B"/>
    <w:rsid w:val="00221703"/>
    <w:rsid w:val="002267A0"/>
    <w:rsid w:val="00226993"/>
    <w:rsid w:val="002367CA"/>
    <w:rsid w:val="0024060C"/>
    <w:rsid w:val="00254E7F"/>
    <w:rsid w:val="002855F9"/>
    <w:rsid w:val="002918BB"/>
    <w:rsid w:val="00296246"/>
    <w:rsid w:val="002B23CA"/>
    <w:rsid w:val="002B7773"/>
    <w:rsid w:val="002C1981"/>
    <w:rsid w:val="002C4B0B"/>
    <w:rsid w:val="002C5E0F"/>
    <w:rsid w:val="002D0B0F"/>
    <w:rsid w:val="002D161B"/>
    <w:rsid w:val="002F0BD5"/>
    <w:rsid w:val="002F34D6"/>
    <w:rsid w:val="002F4CA0"/>
    <w:rsid w:val="002F52B7"/>
    <w:rsid w:val="002F6243"/>
    <w:rsid w:val="002F73CB"/>
    <w:rsid w:val="0032188E"/>
    <w:rsid w:val="00326ED9"/>
    <w:rsid w:val="003314F7"/>
    <w:rsid w:val="00337D58"/>
    <w:rsid w:val="00351A0E"/>
    <w:rsid w:val="00374485"/>
    <w:rsid w:val="0038415E"/>
    <w:rsid w:val="00385131"/>
    <w:rsid w:val="003B143E"/>
    <w:rsid w:val="003B24C2"/>
    <w:rsid w:val="003C02AE"/>
    <w:rsid w:val="003D1658"/>
    <w:rsid w:val="003E1BEB"/>
    <w:rsid w:val="003E338C"/>
    <w:rsid w:val="00430741"/>
    <w:rsid w:val="00440E4C"/>
    <w:rsid w:val="00452B2B"/>
    <w:rsid w:val="00453F51"/>
    <w:rsid w:val="00487DC5"/>
    <w:rsid w:val="00492703"/>
    <w:rsid w:val="004A3663"/>
    <w:rsid w:val="004C70EB"/>
    <w:rsid w:val="004E12C3"/>
    <w:rsid w:val="004F007B"/>
    <w:rsid w:val="004F7A3B"/>
    <w:rsid w:val="005123B0"/>
    <w:rsid w:val="00513455"/>
    <w:rsid w:val="005219A5"/>
    <w:rsid w:val="0052732A"/>
    <w:rsid w:val="005510F5"/>
    <w:rsid w:val="00563C3A"/>
    <w:rsid w:val="0058695A"/>
    <w:rsid w:val="005A221F"/>
    <w:rsid w:val="005A70F4"/>
    <w:rsid w:val="005B40E2"/>
    <w:rsid w:val="005D568E"/>
    <w:rsid w:val="005E5011"/>
    <w:rsid w:val="005E57EE"/>
    <w:rsid w:val="005E5B6A"/>
    <w:rsid w:val="005F186C"/>
    <w:rsid w:val="006066BF"/>
    <w:rsid w:val="00607C9A"/>
    <w:rsid w:val="00610341"/>
    <w:rsid w:val="006316BA"/>
    <w:rsid w:val="0063375A"/>
    <w:rsid w:val="006364C0"/>
    <w:rsid w:val="00641962"/>
    <w:rsid w:val="00663F22"/>
    <w:rsid w:val="00664347"/>
    <w:rsid w:val="00670F46"/>
    <w:rsid w:val="00692B3C"/>
    <w:rsid w:val="006950A6"/>
    <w:rsid w:val="006A4179"/>
    <w:rsid w:val="006B3185"/>
    <w:rsid w:val="006C430E"/>
    <w:rsid w:val="006D772F"/>
    <w:rsid w:val="006F1A03"/>
    <w:rsid w:val="00760DCF"/>
    <w:rsid w:val="00762971"/>
    <w:rsid w:val="00770FCE"/>
    <w:rsid w:val="00772D3E"/>
    <w:rsid w:val="00773ADF"/>
    <w:rsid w:val="007854F1"/>
    <w:rsid w:val="00790D6F"/>
    <w:rsid w:val="007B285E"/>
    <w:rsid w:val="007B2A0A"/>
    <w:rsid w:val="007B3DA2"/>
    <w:rsid w:val="007C1BC1"/>
    <w:rsid w:val="007C49E3"/>
    <w:rsid w:val="007E1AB1"/>
    <w:rsid w:val="00800658"/>
    <w:rsid w:val="00800C8E"/>
    <w:rsid w:val="00825520"/>
    <w:rsid w:val="00827D74"/>
    <w:rsid w:val="00862089"/>
    <w:rsid w:val="0088000E"/>
    <w:rsid w:val="008970B2"/>
    <w:rsid w:val="008B0D3C"/>
    <w:rsid w:val="008D25D8"/>
    <w:rsid w:val="008E5B2B"/>
    <w:rsid w:val="008F76B7"/>
    <w:rsid w:val="00904546"/>
    <w:rsid w:val="00905DC2"/>
    <w:rsid w:val="00946663"/>
    <w:rsid w:val="00951A89"/>
    <w:rsid w:val="00980020"/>
    <w:rsid w:val="0098253A"/>
    <w:rsid w:val="00986ADC"/>
    <w:rsid w:val="009876F9"/>
    <w:rsid w:val="00991773"/>
    <w:rsid w:val="00993836"/>
    <w:rsid w:val="00994A49"/>
    <w:rsid w:val="009B0682"/>
    <w:rsid w:val="009B735B"/>
    <w:rsid w:val="009E0F0F"/>
    <w:rsid w:val="009E6F2A"/>
    <w:rsid w:val="009F633B"/>
    <w:rsid w:val="00A148AB"/>
    <w:rsid w:val="00A15EFD"/>
    <w:rsid w:val="00A2602E"/>
    <w:rsid w:val="00A27715"/>
    <w:rsid w:val="00A328C5"/>
    <w:rsid w:val="00A45506"/>
    <w:rsid w:val="00A46A6B"/>
    <w:rsid w:val="00A46C3C"/>
    <w:rsid w:val="00A936B9"/>
    <w:rsid w:val="00AA133E"/>
    <w:rsid w:val="00AB1F5A"/>
    <w:rsid w:val="00AB6743"/>
    <w:rsid w:val="00AC5C2E"/>
    <w:rsid w:val="00AC7C75"/>
    <w:rsid w:val="00AD1348"/>
    <w:rsid w:val="00AD35FA"/>
    <w:rsid w:val="00AE0124"/>
    <w:rsid w:val="00AE280B"/>
    <w:rsid w:val="00AE5AF5"/>
    <w:rsid w:val="00B02439"/>
    <w:rsid w:val="00B348E0"/>
    <w:rsid w:val="00B42F63"/>
    <w:rsid w:val="00B44D33"/>
    <w:rsid w:val="00B45AB7"/>
    <w:rsid w:val="00B91906"/>
    <w:rsid w:val="00BA0455"/>
    <w:rsid w:val="00BC693F"/>
    <w:rsid w:val="00BC75CF"/>
    <w:rsid w:val="00BD0301"/>
    <w:rsid w:val="00BE042E"/>
    <w:rsid w:val="00BE19B2"/>
    <w:rsid w:val="00BE5863"/>
    <w:rsid w:val="00BF5C1B"/>
    <w:rsid w:val="00C07090"/>
    <w:rsid w:val="00C126F7"/>
    <w:rsid w:val="00C326A9"/>
    <w:rsid w:val="00C3722F"/>
    <w:rsid w:val="00C421E7"/>
    <w:rsid w:val="00C46631"/>
    <w:rsid w:val="00C60253"/>
    <w:rsid w:val="00C87130"/>
    <w:rsid w:val="00CA2953"/>
    <w:rsid w:val="00CE6EB6"/>
    <w:rsid w:val="00D46250"/>
    <w:rsid w:val="00D522B2"/>
    <w:rsid w:val="00D60C76"/>
    <w:rsid w:val="00D60F11"/>
    <w:rsid w:val="00D631A1"/>
    <w:rsid w:val="00D749B9"/>
    <w:rsid w:val="00D76792"/>
    <w:rsid w:val="00D81236"/>
    <w:rsid w:val="00D86880"/>
    <w:rsid w:val="00D86D4A"/>
    <w:rsid w:val="00DA64BC"/>
    <w:rsid w:val="00DB0532"/>
    <w:rsid w:val="00DF06FD"/>
    <w:rsid w:val="00DF6525"/>
    <w:rsid w:val="00E15F34"/>
    <w:rsid w:val="00E20965"/>
    <w:rsid w:val="00E366CA"/>
    <w:rsid w:val="00E55A25"/>
    <w:rsid w:val="00E55B8D"/>
    <w:rsid w:val="00E90515"/>
    <w:rsid w:val="00EA32E0"/>
    <w:rsid w:val="00EB47D0"/>
    <w:rsid w:val="00F106E6"/>
    <w:rsid w:val="00F2048F"/>
    <w:rsid w:val="00F21917"/>
    <w:rsid w:val="00F24BDA"/>
    <w:rsid w:val="00F30A15"/>
    <w:rsid w:val="00F34214"/>
    <w:rsid w:val="00F36D33"/>
    <w:rsid w:val="00F43754"/>
    <w:rsid w:val="00F46778"/>
    <w:rsid w:val="00F5076E"/>
    <w:rsid w:val="00F5357D"/>
    <w:rsid w:val="00F579A6"/>
    <w:rsid w:val="00F746F2"/>
    <w:rsid w:val="00F85996"/>
    <w:rsid w:val="00F87E64"/>
    <w:rsid w:val="00FB3AF6"/>
    <w:rsid w:val="00FB4C9D"/>
    <w:rsid w:val="00FB696D"/>
    <w:rsid w:val="00FD168E"/>
    <w:rsid w:val="00FD39FC"/>
    <w:rsid w:val="00FD5629"/>
    <w:rsid w:val="00FD6477"/>
    <w:rsid w:val="00FE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697F"/>
  <w15:chartTrackingRefBased/>
  <w15:docId w15:val="{0FC79DE8-0B5B-4C22-A8DB-F9127705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F1A0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82F"/>
    <w:rPr>
      <w:color w:val="0000FF"/>
      <w:u w:val="single"/>
    </w:rPr>
  </w:style>
  <w:style w:type="table" w:styleId="TableGrid">
    <w:name w:val="Table Grid"/>
    <w:basedOn w:val="TableNormal"/>
    <w:uiPriority w:val="39"/>
    <w:rsid w:val="008F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709"/>
    <w:pPr>
      <w:ind w:left="720"/>
      <w:contextualSpacing/>
    </w:pPr>
  </w:style>
  <w:style w:type="character" w:customStyle="1" w:styleId="UnresolvedMention1">
    <w:name w:val="Unresolved Mention1"/>
    <w:basedOn w:val="DefaultParagraphFont"/>
    <w:uiPriority w:val="99"/>
    <w:semiHidden/>
    <w:unhideWhenUsed/>
    <w:rsid w:val="003B24C2"/>
    <w:rPr>
      <w:color w:val="808080"/>
      <w:shd w:val="clear" w:color="auto" w:fill="E6E6E6"/>
    </w:rPr>
  </w:style>
  <w:style w:type="character" w:customStyle="1" w:styleId="Heading4Char">
    <w:name w:val="Heading 4 Char"/>
    <w:basedOn w:val="DefaultParagraphFont"/>
    <w:link w:val="Heading4"/>
    <w:uiPriority w:val="9"/>
    <w:rsid w:val="006F1A03"/>
    <w:rPr>
      <w:rFonts w:ascii="Times New Roman" w:eastAsia="Times New Roman" w:hAnsi="Times New Roman" w:cs="Times New Roman"/>
      <w:b/>
      <w:bCs/>
      <w:sz w:val="24"/>
      <w:szCs w:val="24"/>
      <w:lang w:eastAsia="en-GB"/>
    </w:rPr>
  </w:style>
  <w:style w:type="paragraph" w:customStyle="1" w:styleId="legclearfix">
    <w:name w:val="legclearfix"/>
    <w:basedOn w:val="Normal"/>
    <w:rsid w:val="006F1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F1A03"/>
  </w:style>
  <w:style w:type="character" w:customStyle="1" w:styleId="legp1no">
    <w:name w:val="legp1no"/>
    <w:basedOn w:val="DefaultParagraphFont"/>
    <w:rsid w:val="006F1A03"/>
  </w:style>
  <w:style w:type="character" w:styleId="FollowedHyperlink">
    <w:name w:val="FollowedHyperlink"/>
    <w:basedOn w:val="DefaultParagraphFont"/>
    <w:uiPriority w:val="99"/>
    <w:semiHidden/>
    <w:unhideWhenUsed/>
    <w:rsid w:val="00D76792"/>
    <w:rPr>
      <w:color w:val="954F72" w:themeColor="followedHyperlink"/>
      <w:u w:val="single"/>
    </w:rPr>
  </w:style>
  <w:style w:type="paragraph" w:styleId="Header">
    <w:name w:val="header"/>
    <w:basedOn w:val="Normal"/>
    <w:link w:val="HeaderChar"/>
    <w:uiPriority w:val="99"/>
    <w:unhideWhenUsed/>
    <w:rsid w:val="00800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C8E"/>
  </w:style>
  <w:style w:type="paragraph" w:styleId="Footer">
    <w:name w:val="footer"/>
    <w:basedOn w:val="Normal"/>
    <w:link w:val="FooterChar"/>
    <w:uiPriority w:val="99"/>
    <w:unhideWhenUsed/>
    <w:rsid w:val="00800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C8E"/>
  </w:style>
  <w:style w:type="paragraph" w:styleId="NoSpacing">
    <w:name w:val="No Spacing"/>
    <w:uiPriority w:val="1"/>
    <w:qFormat/>
    <w:rsid w:val="00A15EFD"/>
    <w:pPr>
      <w:spacing w:after="0" w:line="240" w:lineRule="auto"/>
    </w:pPr>
  </w:style>
  <w:style w:type="character" w:customStyle="1" w:styleId="normaltextrun">
    <w:name w:val="normaltextrun"/>
    <w:basedOn w:val="DefaultParagraphFont"/>
    <w:rsid w:val="002F0BD5"/>
  </w:style>
  <w:style w:type="character" w:customStyle="1" w:styleId="eop">
    <w:name w:val="eop"/>
    <w:basedOn w:val="DefaultParagraphFont"/>
    <w:rsid w:val="002F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3252</Words>
  <Characters>17208</Characters>
  <Application>Microsoft Office Word</Application>
  <DocSecurity>0</DocSecurity>
  <Lines>491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Williams</dc:creator>
  <cp:lastModifiedBy>Jason Roberts</cp:lastModifiedBy>
  <cp:revision>25</cp:revision>
  <dcterms:created xsi:type="dcterms:W3CDTF">2026-05-08T14:42:00Z</dcterms:created>
  <dcterms:modified xsi:type="dcterms:W3CDTF">2026-05-26T09:28:00Z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6524845</vt:i4>
  </property>
  <property fmtid="{D5CDD505-2E9C-101B-9397-08002B2CF9AE}" pid="3" name="SOSRevision">
    <vt:i4>1</vt:i4>
  </property>
  <property fmtid="{D5CDD505-2E9C-101B-9397-08002B2CF9AE}" pid="4" name="SOSSeqNo">
    <vt:i4>6884923</vt:i4>
  </property>
</Properties>
</file>